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816AA" w14:textId="105DC149" w:rsidR="002B0202" w:rsidRDefault="002B0202" w:rsidP="002B0202">
      <w:pPr>
        <w:spacing w:after="0"/>
        <w:outlineLvl w:val="1"/>
        <w:rPr>
          <w:rFonts w:asciiTheme="majorBidi" w:hAnsiTheme="majorBidi" w:cstheme="majorBidi"/>
          <w:b/>
          <w:bCs/>
          <w:color w:val="000000"/>
          <w:sz w:val="28"/>
          <w:szCs w:val="28"/>
        </w:rPr>
      </w:pPr>
      <w:r>
        <w:rPr>
          <w:rFonts w:asciiTheme="majorBidi" w:hAnsiTheme="majorBidi" w:cstheme="majorBidi"/>
          <w:b/>
          <w:bCs/>
          <w:color w:val="000000"/>
          <w:sz w:val="28"/>
          <w:szCs w:val="28"/>
        </w:rPr>
        <w:t>Research Article</w:t>
      </w:r>
    </w:p>
    <w:p w14:paraId="2A2C4831" w14:textId="77777777" w:rsidR="002B0202" w:rsidRDefault="002B0202" w:rsidP="002B0202">
      <w:pPr>
        <w:spacing w:after="0"/>
        <w:outlineLvl w:val="1"/>
        <w:rPr>
          <w:rFonts w:asciiTheme="majorBidi" w:hAnsiTheme="majorBidi" w:cstheme="majorBidi"/>
          <w:b/>
          <w:bCs/>
          <w:color w:val="000000"/>
          <w:sz w:val="28"/>
          <w:szCs w:val="28"/>
        </w:rPr>
      </w:pPr>
    </w:p>
    <w:p w14:paraId="12FADA16" w14:textId="617A4169" w:rsidR="007F2B92" w:rsidRPr="002B0202" w:rsidRDefault="007F2B92" w:rsidP="002B0202">
      <w:pPr>
        <w:spacing w:after="0"/>
        <w:outlineLvl w:val="1"/>
        <w:rPr>
          <w:rFonts w:asciiTheme="majorBidi" w:hAnsiTheme="majorBidi" w:cstheme="majorBidi"/>
          <w:b/>
          <w:bCs/>
          <w:color w:val="000000"/>
          <w:sz w:val="28"/>
          <w:szCs w:val="28"/>
        </w:rPr>
      </w:pPr>
      <w:bookmarkStart w:id="0" w:name="_Hlk229296683"/>
      <w:r w:rsidRPr="002B0202">
        <w:rPr>
          <w:rFonts w:asciiTheme="majorBidi" w:hAnsiTheme="majorBidi" w:cstheme="majorBidi"/>
          <w:b/>
          <w:bCs/>
          <w:color w:val="000000"/>
          <w:sz w:val="28"/>
          <w:szCs w:val="28"/>
        </w:rPr>
        <w:t>Prevalence of Computer Vision Syndrome and Its Association with Smartphone Usage Patterns Among Optometry Students</w:t>
      </w:r>
      <w:bookmarkEnd w:id="0"/>
    </w:p>
    <w:p w14:paraId="40C73EB1" w14:textId="77777777" w:rsidR="002B0202" w:rsidRPr="002B0202" w:rsidRDefault="002B0202" w:rsidP="002B0202">
      <w:pPr>
        <w:spacing w:after="0"/>
        <w:outlineLvl w:val="1"/>
        <w:rPr>
          <w:rFonts w:asciiTheme="majorBidi" w:hAnsiTheme="majorBidi" w:cstheme="majorBidi"/>
          <w:b/>
          <w:bCs/>
          <w:color w:val="000000"/>
          <w:szCs w:val="24"/>
        </w:rPr>
      </w:pPr>
    </w:p>
    <w:p w14:paraId="55FF7F81" w14:textId="33549932" w:rsidR="007F2B92" w:rsidRDefault="007F2B92" w:rsidP="002B0202">
      <w:pPr>
        <w:spacing w:after="0"/>
        <w:rPr>
          <w:rFonts w:asciiTheme="majorBidi" w:hAnsiTheme="majorBidi" w:cstheme="majorBidi"/>
          <w:b/>
          <w:szCs w:val="24"/>
          <w:vertAlign w:val="superscript"/>
        </w:rPr>
      </w:pPr>
      <w:proofErr w:type="spellStart"/>
      <w:r w:rsidRPr="002B0202">
        <w:rPr>
          <w:rFonts w:asciiTheme="majorBidi" w:hAnsiTheme="majorBidi" w:cstheme="majorBidi"/>
          <w:b/>
          <w:szCs w:val="24"/>
        </w:rPr>
        <w:t>Haleh</w:t>
      </w:r>
      <w:proofErr w:type="spellEnd"/>
      <w:r w:rsidRPr="002B0202">
        <w:rPr>
          <w:rFonts w:asciiTheme="majorBidi" w:hAnsiTheme="majorBidi" w:cstheme="majorBidi"/>
          <w:b/>
          <w:szCs w:val="24"/>
        </w:rPr>
        <w:t xml:space="preserve"> Kangari</w:t>
      </w:r>
      <w:r w:rsidRPr="002B0202">
        <w:rPr>
          <w:rFonts w:asciiTheme="majorBidi" w:hAnsiTheme="majorBidi" w:cstheme="majorBidi"/>
          <w:b/>
          <w:szCs w:val="24"/>
          <w:vertAlign w:val="superscript"/>
        </w:rPr>
        <w:t>1</w:t>
      </w:r>
      <w:r w:rsidR="002B0202">
        <w:rPr>
          <w:rFonts w:asciiTheme="majorBidi" w:hAnsiTheme="majorBidi" w:cstheme="majorBidi"/>
          <w:b/>
          <w:szCs w:val="24"/>
        </w:rPr>
        <w:t>,</w:t>
      </w:r>
      <w:r w:rsidRPr="002B0202">
        <w:rPr>
          <w:rFonts w:asciiTheme="majorBidi" w:hAnsiTheme="majorBidi" w:cstheme="majorBidi"/>
          <w:b/>
          <w:szCs w:val="24"/>
        </w:rPr>
        <w:t xml:space="preserve"> </w:t>
      </w:r>
      <w:proofErr w:type="spellStart"/>
      <w:r w:rsidR="00446807" w:rsidRPr="002B0202">
        <w:rPr>
          <w:rFonts w:asciiTheme="majorBidi" w:hAnsiTheme="majorBidi" w:cstheme="majorBidi"/>
          <w:b/>
          <w:szCs w:val="24"/>
        </w:rPr>
        <w:t>Taghi</w:t>
      </w:r>
      <w:proofErr w:type="spellEnd"/>
      <w:r w:rsidR="00446807" w:rsidRPr="002B0202">
        <w:rPr>
          <w:rFonts w:asciiTheme="majorBidi" w:hAnsiTheme="majorBidi" w:cstheme="majorBidi"/>
          <w:b/>
          <w:szCs w:val="24"/>
        </w:rPr>
        <w:t xml:space="preserve"> Naghdi</w:t>
      </w:r>
      <w:r w:rsidR="00446807" w:rsidRPr="002B0202">
        <w:rPr>
          <w:rFonts w:asciiTheme="majorBidi" w:hAnsiTheme="majorBidi" w:cstheme="majorBidi"/>
          <w:b/>
          <w:szCs w:val="24"/>
          <w:vertAlign w:val="superscript"/>
        </w:rPr>
        <w:t>1</w:t>
      </w:r>
      <w:r w:rsidR="002B0202">
        <w:rPr>
          <w:rFonts w:asciiTheme="majorBidi" w:hAnsiTheme="majorBidi" w:cstheme="majorBidi"/>
          <w:b/>
          <w:szCs w:val="24"/>
          <w:vertAlign w:val="superscript"/>
        </w:rPr>
        <w:t>*</w:t>
      </w:r>
      <w:r w:rsidR="002B0202" w:rsidRPr="002B0202">
        <w:rPr>
          <w:rFonts w:asciiTheme="majorBidi" w:hAnsiTheme="majorBidi" w:cstheme="majorBidi"/>
          <w:b/>
          <w:szCs w:val="24"/>
        </w:rPr>
        <w:t>,</w:t>
      </w:r>
      <w:r w:rsidR="00446807" w:rsidRPr="002B0202">
        <w:rPr>
          <w:rFonts w:asciiTheme="majorBidi" w:hAnsiTheme="majorBidi" w:cstheme="majorBidi"/>
          <w:b/>
          <w:szCs w:val="24"/>
        </w:rPr>
        <w:t xml:space="preserve"> </w:t>
      </w:r>
      <w:r w:rsidRPr="002B0202">
        <w:rPr>
          <w:rFonts w:asciiTheme="majorBidi" w:hAnsiTheme="majorBidi" w:cstheme="majorBidi"/>
          <w:b/>
          <w:szCs w:val="24"/>
        </w:rPr>
        <w:t xml:space="preserve">Alireza </w:t>
      </w:r>
      <w:proofErr w:type="spellStart"/>
      <w:r w:rsidRPr="002B0202">
        <w:rPr>
          <w:rFonts w:asciiTheme="majorBidi" w:hAnsiTheme="majorBidi" w:cstheme="majorBidi"/>
          <w:b/>
          <w:szCs w:val="24"/>
        </w:rPr>
        <w:t>Akbarzade</w:t>
      </w:r>
      <w:proofErr w:type="spellEnd"/>
      <w:r w:rsidRPr="002B0202">
        <w:rPr>
          <w:rFonts w:asciiTheme="majorBidi" w:hAnsiTheme="majorBidi" w:cstheme="majorBidi"/>
          <w:b/>
          <w:szCs w:val="24"/>
        </w:rPr>
        <w:t xml:space="preserve"> Baghban</w:t>
      </w:r>
      <w:r w:rsidRPr="002B0202">
        <w:rPr>
          <w:rFonts w:asciiTheme="majorBidi" w:hAnsiTheme="majorBidi" w:cstheme="majorBidi"/>
          <w:b/>
          <w:szCs w:val="24"/>
          <w:vertAlign w:val="superscript"/>
        </w:rPr>
        <w:t>2</w:t>
      </w:r>
      <w:r w:rsidR="002B0202">
        <w:rPr>
          <w:rFonts w:asciiTheme="majorBidi" w:hAnsiTheme="majorBidi" w:cstheme="majorBidi"/>
          <w:b/>
          <w:szCs w:val="24"/>
        </w:rPr>
        <w:t>,</w:t>
      </w:r>
      <w:r w:rsidRPr="002B0202">
        <w:rPr>
          <w:rFonts w:asciiTheme="majorBidi" w:hAnsiTheme="majorBidi" w:cstheme="majorBidi"/>
          <w:b/>
          <w:szCs w:val="24"/>
        </w:rPr>
        <w:t xml:space="preserve"> </w:t>
      </w:r>
      <w:bookmarkStart w:id="1" w:name="_Hlk229296564"/>
      <w:r w:rsidRPr="002B0202">
        <w:rPr>
          <w:rFonts w:asciiTheme="majorBidi" w:hAnsiTheme="majorBidi" w:cstheme="majorBidi"/>
          <w:b/>
          <w:szCs w:val="24"/>
        </w:rPr>
        <w:t>Masoud Khorrami-Nejad</w:t>
      </w:r>
      <w:bookmarkEnd w:id="1"/>
      <w:r w:rsidR="002B0202" w:rsidRPr="002B0202">
        <w:rPr>
          <w:rFonts w:asciiTheme="majorBidi" w:hAnsiTheme="majorBidi" w:cstheme="majorBidi"/>
          <w:b/>
          <w:szCs w:val="24"/>
          <w:vertAlign w:val="superscript"/>
        </w:rPr>
        <w:t>3</w:t>
      </w:r>
      <w:r w:rsidR="002B0202">
        <w:rPr>
          <w:rFonts w:asciiTheme="majorBidi" w:hAnsiTheme="majorBidi" w:cstheme="majorBidi"/>
          <w:b/>
          <w:szCs w:val="24"/>
          <w:vertAlign w:val="superscript"/>
        </w:rPr>
        <w:t>,4</w:t>
      </w:r>
    </w:p>
    <w:p w14:paraId="6A2D87CA" w14:textId="77777777" w:rsidR="002B0202" w:rsidRPr="002B0202" w:rsidRDefault="002B0202" w:rsidP="002B0202">
      <w:pPr>
        <w:spacing w:after="0"/>
        <w:rPr>
          <w:rFonts w:asciiTheme="majorBidi" w:hAnsiTheme="majorBidi" w:cstheme="majorBidi"/>
          <w:b/>
          <w:szCs w:val="24"/>
        </w:rPr>
      </w:pPr>
    </w:p>
    <w:p w14:paraId="280C69E5" w14:textId="512CC3E1" w:rsidR="007F2B92" w:rsidRPr="002B0202" w:rsidRDefault="007F2B92" w:rsidP="002B0202">
      <w:pPr>
        <w:spacing w:after="0"/>
        <w:ind w:left="284" w:hanging="284"/>
        <w:rPr>
          <w:rFonts w:asciiTheme="majorBidi" w:hAnsiTheme="majorBidi" w:cstheme="majorBidi"/>
          <w:b/>
          <w:bCs/>
          <w:sz w:val="22"/>
          <w:szCs w:val="22"/>
        </w:rPr>
      </w:pPr>
      <w:r w:rsidRPr="002B0202">
        <w:rPr>
          <w:rFonts w:asciiTheme="majorBidi" w:hAnsiTheme="majorBidi" w:cstheme="majorBidi"/>
          <w:bCs/>
          <w:sz w:val="22"/>
          <w:szCs w:val="22"/>
          <w:vertAlign w:val="superscript"/>
        </w:rPr>
        <w:t>1</w:t>
      </w:r>
      <w:r w:rsidRPr="002B0202">
        <w:rPr>
          <w:rFonts w:asciiTheme="majorBidi" w:hAnsiTheme="majorBidi" w:cstheme="majorBidi"/>
          <w:bCs/>
          <w:sz w:val="22"/>
          <w:szCs w:val="22"/>
        </w:rPr>
        <w:t xml:space="preserve"> </w:t>
      </w:r>
      <w:r w:rsidR="002B0202">
        <w:rPr>
          <w:rFonts w:asciiTheme="majorBidi" w:hAnsiTheme="majorBidi" w:cstheme="majorBidi"/>
          <w:bCs/>
          <w:sz w:val="22"/>
          <w:szCs w:val="22"/>
        </w:rPr>
        <w:t>D</w:t>
      </w:r>
      <w:r w:rsidR="002B0202" w:rsidRPr="002B0202">
        <w:rPr>
          <w:rFonts w:asciiTheme="majorBidi" w:hAnsiTheme="majorBidi" w:cstheme="majorBidi"/>
          <w:bCs/>
          <w:sz w:val="22"/>
          <w:szCs w:val="22"/>
        </w:rPr>
        <w:t xml:space="preserve">epartment </w:t>
      </w:r>
      <w:r w:rsidR="002B0202">
        <w:rPr>
          <w:rFonts w:asciiTheme="majorBidi" w:hAnsiTheme="majorBidi" w:cstheme="majorBidi"/>
          <w:bCs/>
          <w:sz w:val="22"/>
          <w:szCs w:val="22"/>
        </w:rPr>
        <w:t xml:space="preserve">of </w:t>
      </w:r>
      <w:r w:rsidRPr="002B0202">
        <w:rPr>
          <w:rFonts w:asciiTheme="majorBidi" w:hAnsiTheme="majorBidi" w:cstheme="majorBidi"/>
          <w:bCs/>
          <w:sz w:val="22"/>
          <w:szCs w:val="22"/>
        </w:rPr>
        <w:t>Optometry, School of Rehabilitation, Shahid Beheshti University of Medical Sciences, Tehran, Iran.</w:t>
      </w:r>
    </w:p>
    <w:p w14:paraId="7F47422A" w14:textId="6B403A5E" w:rsidR="007F2B92" w:rsidRPr="002B0202" w:rsidRDefault="007F2B92" w:rsidP="002B0202">
      <w:pPr>
        <w:spacing w:after="0"/>
        <w:ind w:left="284" w:hanging="284"/>
        <w:rPr>
          <w:rFonts w:asciiTheme="majorBidi" w:hAnsiTheme="majorBidi" w:cstheme="majorBidi"/>
          <w:b/>
          <w:bCs/>
          <w:sz w:val="22"/>
          <w:szCs w:val="22"/>
        </w:rPr>
      </w:pPr>
      <w:r w:rsidRPr="002B0202">
        <w:rPr>
          <w:rFonts w:asciiTheme="majorBidi" w:hAnsiTheme="majorBidi" w:cstheme="majorBidi"/>
          <w:bCs/>
          <w:sz w:val="22"/>
          <w:szCs w:val="22"/>
          <w:vertAlign w:val="superscript"/>
        </w:rPr>
        <w:t>2</w:t>
      </w:r>
      <w:r w:rsidRPr="002B0202">
        <w:rPr>
          <w:rFonts w:asciiTheme="majorBidi" w:hAnsiTheme="majorBidi" w:cstheme="majorBidi"/>
          <w:bCs/>
          <w:sz w:val="22"/>
          <w:szCs w:val="22"/>
        </w:rPr>
        <w:t xml:space="preserve"> </w:t>
      </w:r>
      <w:r w:rsidR="002B0202" w:rsidRPr="002B0202">
        <w:rPr>
          <w:rFonts w:asciiTheme="majorBidi" w:hAnsiTheme="majorBidi" w:cstheme="majorBidi"/>
          <w:bCs/>
          <w:sz w:val="22"/>
          <w:szCs w:val="22"/>
        </w:rPr>
        <w:t>Department of Biostatistics</w:t>
      </w:r>
      <w:r w:rsidR="002B0202">
        <w:rPr>
          <w:rFonts w:asciiTheme="majorBidi" w:hAnsiTheme="majorBidi" w:cstheme="majorBidi"/>
          <w:bCs/>
          <w:sz w:val="22"/>
          <w:szCs w:val="22"/>
        </w:rPr>
        <w:t>,</w:t>
      </w:r>
      <w:r w:rsidR="002B0202" w:rsidRPr="002B0202">
        <w:rPr>
          <w:rFonts w:asciiTheme="majorBidi" w:hAnsiTheme="majorBidi" w:cstheme="majorBidi"/>
          <w:bCs/>
          <w:sz w:val="22"/>
          <w:szCs w:val="22"/>
        </w:rPr>
        <w:t xml:space="preserve"> </w:t>
      </w:r>
      <w:r w:rsidRPr="002B0202">
        <w:rPr>
          <w:rFonts w:asciiTheme="majorBidi" w:hAnsiTheme="majorBidi" w:cstheme="majorBidi"/>
          <w:bCs/>
          <w:sz w:val="22"/>
          <w:szCs w:val="22"/>
        </w:rPr>
        <w:t>Proteomics Research Center</w:t>
      </w:r>
      <w:r w:rsidRPr="002B0202">
        <w:rPr>
          <w:rFonts w:asciiTheme="majorBidi" w:hAnsiTheme="majorBidi" w:cstheme="majorBidi"/>
          <w:bCs/>
          <w:sz w:val="22"/>
          <w:szCs w:val="22"/>
          <w:rtl/>
        </w:rPr>
        <w:t>,</w:t>
      </w:r>
      <w:r w:rsidRPr="002B0202">
        <w:rPr>
          <w:rFonts w:asciiTheme="majorBidi" w:hAnsiTheme="majorBidi" w:cstheme="majorBidi"/>
          <w:bCs/>
          <w:sz w:val="22"/>
          <w:szCs w:val="22"/>
        </w:rPr>
        <w:t xml:space="preserve"> School of Allied Medical Sciences, Shahid Beheshti University of Medical Sciences, Tehran, Iran.</w:t>
      </w:r>
    </w:p>
    <w:p w14:paraId="6BC24C80" w14:textId="456F8A71" w:rsidR="007F2B92" w:rsidRPr="002B0202" w:rsidRDefault="007F2B92" w:rsidP="002B0202">
      <w:pPr>
        <w:spacing w:after="0"/>
        <w:ind w:left="284" w:hanging="284"/>
        <w:rPr>
          <w:rFonts w:asciiTheme="majorBidi" w:hAnsiTheme="majorBidi" w:cstheme="majorBidi"/>
          <w:b/>
          <w:bCs/>
          <w:sz w:val="22"/>
          <w:szCs w:val="22"/>
        </w:rPr>
      </w:pPr>
      <w:r w:rsidRPr="002B0202">
        <w:rPr>
          <w:rFonts w:asciiTheme="majorBidi" w:hAnsiTheme="majorBidi" w:cstheme="majorBidi"/>
          <w:bCs/>
          <w:sz w:val="22"/>
          <w:szCs w:val="22"/>
        </w:rPr>
        <w:t xml:space="preserve">3 </w:t>
      </w:r>
      <w:r w:rsidR="002B0202" w:rsidRPr="002B0202">
        <w:rPr>
          <w:rFonts w:asciiTheme="majorBidi" w:hAnsiTheme="majorBidi" w:cstheme="majorBidi"/>
          <w:bCs/>
          <w:sz w:val="22"/>
          <w:szCs w:val="22"/>
        </w:rPr>
        <w:t>Department of Optometry</w:t>
      </w:r>
      <w:r w:rsidRPr="002B0202">
        <w:rPr>
          <w:rFonts w:asciiTheme="majorBidi" w:hAnsiTheme="majorBidi" w:cstheme="majorBidi"/>
          <w:bCs/>
          <w:sz w:val="22"/>
          <w:szCs w:val="22"/>
        </w:rPr>
        <w:t>, School of Rehabilitation, Tehran University of Medical Sciences, Tehran, Iran.</w:t>
      </w:r>
    </w:p>
    <w:p w14:paraId="17FDC576" w14:textId="77777777" w:rsidR="007F2B92" w:rsidRPr="002B0202" w:rsidRDefault="007F2B92" w:rsidP="002B0202">
      <w:pPr>
        <w:spacing w:after="0"/>
        <w:ind w:left="284" w:hanging="284"/>
        <w:rPr>
          <w:rFonts w:asciiTheme="majorBidi" w:hAnsiTheme="majorBidi" w:cstheme="majorBidi"/>
          <w:b/>
          <w:bCs/>
          <w:sz w:val="22"/>
          <w:szCs w:val="22"/>
        </w:rPr>
      </w:pPr>
      <w:r w:rsidRPr="002B0202">
        <w:rPr>
          <w:rFonts w:asciiTheme="majorBidi" w:hAnsiTheme="majorBidi" w:cstheme="majorBidi"/>
          <w:bCs/>
          <w:sz w:val="22"/>
          <w:szCs w:val="22"/>
        </w:rPr>
        <w:t xml:space="preserve">4 Translational Ophthalmology Research Center, </w:t>
      </w:r>
      <w:proofErr w:type="spellStart"/>
      <w:r w:rsidRPr="002B0202">
        <w:rPr>
          <w:rFonts w:asciiTheme="majorBidi" w:hAnsiTheme="majorBidi" w:cstheme="majorBidi"/>
          <w:bCs/>
          <w:sz w:val="22"/>
          <w:szCs w:val="22"/>
        </w:rPr>
        <w:t>Farabi</w:t>
      </w:r>
      <w:proofErr w:type="spellEnd"/>
      <w:r w:rsidRPr="002B0202">
        <w:rPr>
          <w:rFonts w:asciiTheme="majorBidi" w:hAnsiTheme="majorBidi" w:cstheme="majorBidi"/>
          <w:bCs/>
          <w:sz w:val="22"/>
          <w:szCs w:val="22"/>
        </w:rPr>
        <w:t xml:space="preserve"> Eye Hospital, Tehran University of Medical Sciences, Tehran, Iran.</w:t>
      </w:r>
    </w:p>
    <w:p w14:paraId="7D8CF630" w14:textId="77777777" w:rsidR="007F2B92" w:rsidRPr="002B0202" w:rsidRDefault="007F2B92" w:rsidP="002B0202">
      <w:pPr>
        <w:spacing w:after="0"/>
        <w:rPr>
          <w:rFonts w:asciiTheme="majorBidi" w:hAnsiTheme="majorBidi" w:cstheme="majorBidi"/>
          <w:b/>
          <w:bCs/>
          <w:i/>
          <w:iCs/>
          <w:szCs w:val="24"/>
        </w:rPr>
      </w:pPr>
    </w:p>
    <w:p w14:paraId="23CD83BA" w14:textId="6698B3C9" w:rsidR="007F2B92" w:rsidRPr="002B0202" w:rsidRDefault="002F401A" w:rsidP="002B0202">
      <w:pPr>
        <w:spacing w:after="0"/>
        <w:rPr>
          <w:rFonts w:asciiTheme="majorBidi" w:hAnsiTheme="majorBidi" w:cstheme="majorBidi"/>
          <w:b/>
          <w:bCs/>
          <w:szCs w:val="24"/>
        </w:rPr>
      </w:pPr>
      <w:r w:rsidRPr="002F401A">
        <w:rPr>
          <w:rFonts w:asciiTheme="majorBidi" w:hAnsiTheme="majorBidi" w:cstheme="majorBidi"/>
          <w:b/>
          <w:szCs w:val="24"/>
        </w:rPr>
        <w:t>*</w:t>
      </w:r>
      <w:r w:rsidR="007F2B92" w:rsidRPr="002F401A">
        <w:rPr>
          <w:rFonts w:asciiTheme="majorBidi" w:hAnsiTheme="majorBidi" w:cstheme="majorBidi"/>
          <w:b/>
          <w:szCs w:val="24"/>
        </w:rPr>
        <w:t>Corresponding author:</w:t>
      </w:r>
      <w:r w:rsidR="007F2B92" w:rsidRPr="002B0202">
        <w:rPr>
          <w:rFonts w:asciiTheme="majorBidi" w:hAnsiTheme="majorBidi" w:cstheme="majorBidi"/>
          <w:szCs w:val="24"/>
        </w:rPr>
        <w:t xml:space="preserve"> </w:t>
      </w:r>
      <w:proofErr w:type="spellStart"/>
      <w:r w:rsidR="00446807" w:rsidRPr="002B0202">
        <w:rPr>
          <w:rFonts w:asciiTheme="majorBidi" w:hAnsiTheme="majorBidi" w:cstheme="majorBidi"/>
          <w:bCs/>
          <w:szCs w:val="24"/>
        </w:rPr>
        <w:t>Taghi</w:t>
      </w:r>
      <w:proofErr w:type="spellEnd"/>
      <w:r w:rsidR="00446807" w:rsidRPr="002B0202">
        <w:rPr>
          <w:rFonts w:asciiTheme="majorBidi" w:hAnsiTheme="majorBidi" w:cstheme="majorBidi"/>
          <w:bCs/>
          <w:szCs w:val="24"/>
        </w:rPr>
        <w:t xml:space="preserve"> Naghdi</w:t>
      </w:r>
      <w:r w:rsidR="007F2B92" w:rsidRPr="002B0202">
        <w:rPr>
          <w:rFonts w:asciiTheme="majorBidi" w:hAnsiTheme="majorBidi" w:cstheme="majorBidi"/>
          <w:bCs/>
          <w:szCs w:val="24"/>
        </w:rPr>
        <w:t>, PhD.</w:t>
      </w:r>
    </w:p>
    <w:p w14:paraId="1E434CD1" w14:textId="2E143A2C" w:rsidR="007F2B92" w:rsidRPr="002B0202" w:rsidRDefault="002B0202" w:rsidP="002B0202">
      <w:pPr>
        <w:spacing w:after="0"/>
        <w:rPr>
          <w:rFonts w:asciiTheme="majorBidi" w:hAnsiTheme="majorBidi" w:cstheme="majorBidi"/>
          <w:b/>
          <w:bCs/>
          <w:szCs w:val="24"/>
        </w:rPr>
      </w:pPr>
      <w:r w:rsidRPr="002B0202">
        <w:rPr>
          <w:rFonts w:asciiTheme="majorBidi" w:hAnsiTheme="majorBidi" w:cstheme="majorBidi"/>
          <w:bCs/>
          <w:szCs w:val="24"/>
        </w:rPr>
        <w:t>Department of Optometry, School of Rehabilitation, Shahid Beheshti University of Medical Sciences, Tehran, Iran</w:t>
      </w:r>
      <w:r w:rsidR="007F2B92" w:rsidRPr="002B0202">
        <w:rPr>
          <w:rFonts w:asciiTheme="majorBidi" w:hAnsiTheme="majorBidi" w:cstheme="majorBidi"/>
          <w:bCs/>
          <w:szCs w:val="24"/>
        </w:rPr>
        <w:t>.</w:t>
      </w:r>
    </w:p>
    <w:p w14:paraId="10F30E16" w14:textId="77777777" w:rsidR="002B0202" w:rsidRDefault="007F2B92" w:rsidP="002B0202">
      <w:pPr>
        <w:spacing w:after="0"/>
        <w:rPr>
          <w:rFonts w:asciiTheme="majorBidi" w:hAnsiTheme="majorBidi" w:cstheme="majorBidi"/>
          <w:szCs w:val="24"/>
        </w:rPr>
      </w:pPr>
      <w:r w:rsidRPr="002B0202">
        <w:rPr>
          <w:rFonts w:asciiTheme="majorBidi" w:hAnsiTheme="majorBidi" w:cstheme="majorBidi"/>
          <w:b/>
          <w:bCs/>
          <w:szCs w:val="24"/>
        </w:rPr>
        <w:t>Tel</w:t>
      </w:r>
      <w:r w:rsidRPr="002B0202">
        <w:rPr>
          <w:rFonts w:asciiTheme="majorBidi" w:hAnsiTheme="majorBidi" w:cstheme="majorBidi"/>
          <w:szCs w:val="24"/>
        </w:rPr>
        <w:t xml:space="preserve">: </w:t>
      </w:r>
      <w:r w:rsidRPr="002B0202">
        <w:rPr>
          <w:rFonts w:asciiTheme="majorBidi" w:hAnsiTheme="majorBidi" w:cstheme="majorBidi"/>
          <w:bCs/>
          <w:szCs w:val="24"/>
        </w:rPr>
        <w:t>(+98) 21-77684579,</w:t>
      </w:r>
      <w:r w:rsidRPr="002B0202">
        <w:rPr>
          <w:rFonts w:asciiTheme="majorBidi" w:hAnsiTheme="majorBidi" w:cstheme="majorBidi"/>
          <w:szCs w:val="24"/>
        </w:rPr>
        <w:t xml:space="preserve"> </w:t>
      </w:r>
    </w:p>
    <w:p w14:paraId="16E6A407" w14:textId="71EA3F89" w:rsidR="007F2B92" w:rsidRDefault="007F2B92" w:rsidP="002B0202">
      <w:pPr>
        <w:spacing w:after="0"/>
        <w:rPr>
          <w:rFonts w:asciiTheme="majorBidi" w:hAnsiTheme="majorBidi" w:cstheme="majorBidi"/>
          <w:bCs/>
          <w:szCs w:val="24"/>
        </w:rPr>
      </w:pPr>
      <w:r w:rsidRPr="002B0202">
        <w:rPr>
          <w:rFonts w:asciiTheme="majorBidi" w:hAnsiTheme="majorBidi" w:cstheme="majorBidi"/>
          <w:b/>
          <w:bCs/>
          <w:szCs w:val="24"/>
        </w:rPr>
        <w:t>Email</w:t>
      </w:r>
      <w:r w:rsidRPr="002B0202">
        <w:rPr>
          <w:rFonts w:asciiTheme="majorBidi" w:hAnsiTheme="majorBidi" w:cstheme="majorBidi"/>
          <w:szCs w:val="24"/>
        </w:rPr>
        <w:t xml:space="preserve">: </w:t>
      </w:r>
      <w:hyperlink r:id="rId6" w:history="1">
        <w:r w:rsidR="002B0202" w:rsidRPr="002337AB">
          <w:rPr>
            <w:rStyle w:val="Hyperlink"/>
            <w:rFonts w:asciiTheme="majorBidi" w:hAnsiTheme="majorBidi" w:cstheme="majorBidi"/>
            <w:bCs/>
            <w:szCs w:val="24"/>
          </w:rPr>
          <w:t>naghditaghi@gmail.com</w:t>
        </w:r>
      </w:hyperlink>
    </w:p>
    <w:p w14:paraId="3B135803" w14:textId="77777777" w:rsidR="002B0202" w:rsidRPr="002B0202" w:rsidRDefault="002B0202" w:rsidP="002B0202">
      <w:pPr>
        <w:spacing w:after="0"/>
        <w:rPr>
          <w:rFonts w:asciiTheme="majorBidi" w:hAnsiTheme="majorBidi" w:cstheme="majorBidi"/>
          <w:szCs w:val="24"/>
        </w:rPr>
      </w:pPr>
    </w:p>
    <w:p w14:paraId="5D636769" w14:textId="77777777" w:rsidR="002B0202" w:rsidRPr="002B0202" w:rsidRDefault="002B0202" w:rsidP="002B0202">
      <w:pPr>
        <w:spacing w:after="0"/>
        <w:rPr>
          <w:rFonts w:eastAsia="Calibri"/>
          <w:b/>
          <w:bCs/>
          <w:szCs w:val="24"/>
          <w:u w:val="single"/>
          <w:lang w:bidi="fa-IR"/>
        </w:rPr>
      </w:pPr>
      <w:r w:rsidRPr="002B0202">
        <w:rPr>
          <w:rFonts w:eastAsia="Calibri"/>
          <w:b/>
          <w:bCs/>
          <w:szCs w:val="24"/>
          <w:u w:val="single"/>
          <w:lang w:bidi="fa-IR"/>
        </w:rPr>
        <w:t>ORCID ID:</w:t>
      </w:r>
    </w:p>
    <w:p w14:paraId="498320C1" w14:textId="03D96ED0" w:rsidR="002B0202" w:rsidRPr="002B0202" w:rsidRDefault="002B0202" w:rsidP="002B0202">
      <w:pPr>
        <w:spacing w:after="0"/>
        <w:rPr>
          <w:rFonts w:eastAsia="Calibri"/>
          <w:b/>
          <w:bCs/>
          <w:szCs w:val="24"/>
          <w:lang w:bidi="fa-IR"/>
        </w:rPr>
      </w:pPr>
      <w:proofErr w:type="spellStart"/>
      <w:r w:rsidRPr="002B0202">
        <w:rPr>
          <w:rFonts w:eastAsia="Calibri"/>
          <w:b/>
          <w:bCs/>
          <w:szCs w:val="24"/>
          <w:lang w:bidi="fa-IR"/>
        </w:rPr>
        <w:t>Haleh</w:t>
      </w:r>
      <w:proofErr w:type="spellEnd"/>
      <w:r w:rsidRPr="002B0202">
        <w:rPr>
          <w:rFonts w:eastAsia="Calibri"/>
          <w:b/>
          <w:bCs/>
          <w:szCs w:val="24"/>
          <w:lang w:bidi="fa-IR"/>
        </w:rPr>
        <w:t xml:space="preserve"> Kangari: </w:t>
      </w:r>
      <w:r w:rsidR="00791EEF" w:rsidRPr="00791EEF">
        <w:rPr>
          <w:rFonts w:asciiTheme="minorBidi" w:hAnsiTheme="minorBidi" w:cstheme="minorBidi"/>
          <w:bCs/>
          <w:color w:val="EE0000"/>
          <w:sz w:val="22"/>
          <w:szCs w:val="22"/>
        </w:rPr>
        <w:t>https://orcid.org/0000-0002-8298-9574</w:t>
      </w:r>
    </w:p>
    <w:p w14:paraId="468C5E62" w14:textId="13EB7608" w:rsidR="002B0202" w:rsidRPr="00791EEF" w:rsidRDefault="002B0202" w:rsidP="00791EEF">
      <w:pPr>
        <w:spacing w:after="0"/>
        <w:rPr>
          <w:rFonts w:asciiTheme="minorBidi" w:hAnsiTheme="minorBidi" w:cstheme="minorBidi"/>
          <w:b/>
          <w:bCs/>
          <w:sz w:val="22"/>
          <w:szCs w:val="22"/>
        </w:rPr>
      </w:pPr>
      <w:proofErr w:type="spellStart"/>
      <w:r w:rsidRPr="002B0202">
        <w:rPr>
          <w:rFonts w:eastAsia="Calibri"/>
          <w:b/>
          <w:bCs/>
          <w:szCs w:val="24"/>
          <w:lang w:bidi="fa-IR"/>
        </w:rPr>
        <w:t>Taghi</w:t>
      </w:r>
      <w:proofErr w:type="spellEnd"/>
      <w:r w:rsidRPr="002B0202">
        <w:rPr>
          <w:rFonts w:eastAsia="Calibri"/>
          <w:b/>
          <w:bCs/>
          <w:szCs w:val="24"/>
          <w:lang w:bidi="fa-IR"/>
        </w:rPr>
        <w:t xml:space="preserve"> </w:t>
      </w:r>
      <w:bookmarkStart w:id="2" w:name="_Hlk229296627"/>
      <w:r w:rsidRPr="002B0202">
        <w:rPr>
          <w:rFonts w:eastAsia="Calibri"/>
          <w:b/>
          <w:bCs/>
          <w:szCs w:val="24"/>
          <w:lang w:bidi="fa-IR"/>
        </w:rPr>
        <w:t>Naghdi</w:t>
      </w:r>
      <w:bookmarkEnd w:id="2"/>
      <w:r w:rsidRPr="002B0202">
        <w:rPr>
          <w:rFonts w:eastAsia="Calibri"/>
          <w:b/>
          <w:bCs/>
          <w:szCs w:val="24"/>
          <w:lang w:bidi="fa-IR"/>
        </w:rPr>
        <w:t xml:space="preserve">: </w:t>
      </w:r>
      <w:r w:rsidR="00791EEF" w:rsidRPr="00791EEF">
        <w:rPr>
          <w:rFonts w:asciiTheme="minorBidi" w:hAnsiTheme="minorBidi" w:cstheme="minorBidi"/>
          <w:bCs/>
          <w:color w:val="EE0000"/>
          <w:sz w:val="22"/>
          <w:szCs w:val="22"/>
        </w:rPr>
        <w:t xml:space="preserve">https://orcid.org/0000-0002-0226-5374 </w:t>
      </w:r>
    </w:p>
    <w:p w14:paraId="120DC061" w14:textId="30B017C6" w:rsidR="002B0202" w:rsidRPr="00791EEF" w:rsidRDefault="002B0202" w:rsidP="00791EEF">
      <w:pPr>
        <w:spacing w:after="0"/>
        <w:rPr>
          <w:rFonts w:asciiTheme="minorBidi" w:hAnsiTheme="minorBidi" w:cstheme="minorBidi"/>
          <w:sz w:val="22"/>
          <w:szCs w:val="22"/>
        </w:rPr>
      </w:pPr>
      <w:r w:rsidRPr="002B0202">
        <w:rPr>
          <w:rFonts w:eastAsia="Calibri"/>
          <w:b/>
          <w:bCs/>
          <w:szCs w:val="24"/>
          <w:lang w:bidi="fa-IR"/>
        </w:rPr>
        <w:t xml:space="preserve">Alireza </w:t>
      </w:r>
      <w:proofErr w:type="spellStart"/>
      <w:r w:rsidRPr="002B0202">
        <w:rPr>
          <w:rFonts w:eastAsia="Calibri"/>
          <w:b/>
          <w:bCs/>
          <w:szCs w:val="24"/>
          <w:lang w:bidi="fa-IR"/>
        </w:rPr>
        <w:t>Akbarzade</w:t>
      </w:r>
      <w:proofErr w:type="spellEnd"/>
      <w:r w:rsidRPr="002B0202">
        <w:rPr>
          <w:rFonts w:eastAsia="Calibri"/>
          <w:b/>
          <w:bCs/>
          <w:szCs w:val="24"/>
          <w:lang w:bidi="fa-IR"/>
        </w:rPr>
        <w:t xml:space="preserve"> </w:t>
      </w:r>
      <w:proofErr w:type="spellStart"/>
      <w:r w:rsidRPr="002B0202">
        <w:rPr>
          <w:rFonts w:eastAsia="Calibri"/>
          <w:b/>
          <w:bCs/>
          <w:szCs w:val="24"/>
          <w:lang w:bidi="fa-IR"/>
        </w:rPr>
        <w:t>Baghban</w:t>
      </w:r>
      <w:proofErr w:type="spellEnd"/>
      <w:r w:rsidRPr="002B0202">
        <w:rPr>
          <w:rFonts w:eastAsia="Calibri"/>
          <w:b/>
          <w:bCs/>
          <w:szCs w:val="24"/>
          <w:lang w:bidi="fa-IR"/>
        </w:rPr>
        <w:t xml:space="preserve">: </w:t>
      </w:r>
      <w:r w:rsidR="00791EEF" w:rsidRPr="00791EEF">
        <w:rPr>
          <w:rFonts w:asciiTheme="minorBidi" w:hAnsiTheme="minorBidi" w:cstheme="minorBidi"/>
          <w:bCs/>
          <w:color w:val="EE0000"/>
          <w:sz w:val="22"/>
          <w:szCs w:val="22"/>
        </w:rPr>
        <w:t>https://orcid.org/0000-0002-0961-1874</w:t>
      </w:r>
    </w:p>
    <w:p w14:paraId="3499F67F" w14:textId="638439B4" w:rsidR="002B0202" w:rsidRPr="00791EEF" w:rsidRDefault="002B0202" w:rsidP="002B0202">
      <w:pPr>
        <w:spacing w:after="0"/>
        <w:rPr>
          <w:rFonts w:asciiTheme="majorBidi" w:hAnsiTheme="majorBidi" w:cstheme="majorBidi"/>
          <w:b/>
          <w:color w:val="EE0000"/>
          <w:szCs w:val="24"/>
        </w:rPr>
      </w:pPr>
      <w:r w:rsidRPr="002B0202">
        <w:rPr>
          <w:rFonts w:asciiTheme="majorBidi" w:hAnsiTheme="majorBidi" w:cstheme="majorBidi"/>
          <w:b/>
          <w:szCs w:val="24"/>
        </w:rPr>
        <w:t xml:space="preserve">Masoud </w:t>
      </w:r>
      <w:proofErr w:type="spellStart"/>
      <w:r w:rsidRPr="002B0202">
        <w:rPr>
          <w:rFonts w:asciiTheme="majorBidi" w:hAnsiTheme="majorBidi" w:cstheme="majorBidi"/>
          <w:b/>
          <w:szCs w:val="24"/>
        </w:rPr>
        <w:t>Khorrami-Neja</w:t>
      </w:r>
      <w:r w:rsidRPr="00936D1D">
        <w:rPr>
          <w:rFonts w:asciiTheme="majorBidi" w:hAnsiTheme="majorBidi" w:cstheme="majorBidi"/>
          <w:b/>
          <w:color w:val="000000" w:themeColor="text1"/>
          <w:szCs w:val="24"/>
        </w:rPr>
        <w:t>d</w:t>
      </w:r>
      <w:proofErr w:type="spellEnd"/>
      <w:r w:rsidRPr="00936D1D">
        <w:rPr>
          <w:rFonts w:asciiTheme="majorBidi" w:hAnsiTheme="majorBidi" w:cstheme="majorBidi"/>
          <w:b/>
          <w:color w:val="000000" w:themeColor="text1"/>
          <w:szCs w:val="24"/>
        </w:rPr>
        <w:t xml:space="preserve">: </w:t>
      </w:r>
      <w:r w:rsidR="00791EEF" w:rsidRPr="00936D1D">
        <w:rPr>
          <w:rFonts w:asciiTheme="minorBidi" w:hAnsiTheme="minorBidi" w:cstheme="minorBidi"/>
          <w:bCs/>
          <w:color w:val="000000" w:themeColor="text1"/>
          <w:sz w:val="22"/>
          <w:szCs w:val="22"/>
        </w:rPr>
        <w:t xml:space="preserve"> </w:t>
      </w:r>
      <w:r w:rsidR="00791EEF" w:rsidRPr="00791EEF">
        <w:rPr>
          <w:rFonts w:asciiTheme="minorBidi" w:hAnsiTheme="minorBidi" w:cstheme="minorBidi"/>
          <w:bCs/>
          <w:color w:val="EE0000"/>
          <w:sz w:val="22"/>
          <w:szCs w:val="22"/>
        </w:rPr>
        <w:t>https://orcid.org/0000-0002-8270-9704</w:t>
      </w:r>
    </w:p>
    <w:p w14:paraId="75FBDCCC" w14:textId="77777777" w:rsidR="002B0202" w:rsidRPr="002B0202" w:rsidRDefault="002B0202" w:rsidP="002B0202">
      <w:pPr>
        <w:spacing w:after="0"/>
        <w:rPr>
          <w:rFonts w:eastAsia="Calibri"/>
          <w:szCs w:val="24"/>
          <w:lang w:bidi="fa-IR"/>
        </w:rPr>
      </w:pPr>
    </w:p>
    <w:p w14:paraId="119234E4" w14:textId="77777777" w:rsidR="002B0202" w:rsidRPr="002B0202" w:rsidRDefault="002B0202" w:rsidP="002B0202">
      <w:pPr>
        <w:autoSpaceDN w:val="0"/>
        <w:spacing w:after="0"/>
        <w:rPr>
          <w:rFonts w:eastAsia="Calibri"/>
          <w:b/>
          <w:bCs/>
          <w:szCs w:val="24"/>
          <w:u w:val="single"/>
        </w:rPr>
      </w:pPr>
      <w:r w:rsidRPr="002B0202">
        <w:rPr>
          <w:rFonts w:eastAsia="Calibri"/>
          <w:b/>
          <w:bCs/>
          <w:szCs w:val="24"/>
          <w:u w:val="single"/>
        </w:rPr>
        <w:t>Article info:</w:t>
      </w:r>
    </w:p>
    <w:p w14:paraId="3103BEA2" w14:textId="75BEBEA9" w:rsidR="002B0202" w:rsidRPr="002B0202" w:rsidRDefault="002B0202" w:rsidP="002B0202">
      <w:pPr>
        <w:widowControl w:val="0"/>
        <w:autoSpaceDN w:val="0"/>
        <w:spacing w:after="0"/>
        <w:rPr>
          <w:noProof/>
          <w:color w:val="000000"/>
          <w:szCs w:val="24"/>
        </w:rPr>
      </w:pPr>
      <w:r w:rsidRPr="002B0202">
        <w:rPr>
          <w:noProof/>
          <w:szCs w:val="24"/>
        </w:rPr>
        <w:t xml:space="preserve">Received: </w:t>
      </w:r>
      <w:r>
        <w:rPr>
          <w:rFonts w:eastAsia="Calibri"/>
          <w:szCs w:val="24"/>
        </w:rPr>
        <w:t>9</w:t>
      </w:r>
      <w:r w:rsidRPr="002B0202">
        <w:rPr>
          <w:rFonts w:eastAsia="Calibri"/>
          <w:szCs w:val="24"/>
        </w:rPr>
        <w:t xml:space="preserve"> Ma</w:t>
      </w:r>
      <w:r>
        <w:rPr>
          <w:rFonts w:eastAsia="Calibri"/>
          <w:szCs w:val="24"/>
        </w:rPr>
        <w:t>y</w:t>
      </w:r>
      <w:r w:rsidRPr="002B0202">
        <w:rPr>
          <w:rFonts w:eastAsia="Calibri"/>
          <w:szCs w:val="24"/>
        </w:rPr>
        <w:t xml:space="preserve"> 2026</w:t>
      </w:r>
    </w:p>
    <w:p w14:paraId="77B52257" w14:textId="098EBC96" w:rsidR="002B0202" w:rsidRPr="002B0202" w:rsidRDefault="002B0202" w:rsidP="002B0202">
      <w:pPr>
        <w:widowControl w:val="0"/>
        <w:autoSpaceDN w:val="0"/>
        <w:spacing w:after="0"/>
        <w:rPr>
          <w:noProof/>
          <w:szCs w:val="24"/>
        </w:rPr>
      </w:pPr>
      <w:r w:rsidRPr="002B0202">
        <w:rPr>
          <w:noProof/>
          <w:szCs w:val="24"/>
        </w:rPr>
        <w:t xml:space="preserve">Accepted: </w:t>
      </w:r>
      <w:r w:rsidR="00231847">
        <w:rPr>
          <w:noProof/>
          <w:szCs w:val="24"/>
        </w:rPr>
        <w:t>11 May 2026</w:t>
      </w:r>
    </w:p>
    <w:p w14:paraId="7AF36D78" w14:textId="77777777" w:rsidR="002B0202" w:rsidRPr="002B0202" w:rsidRDefault="002B0202" w:rsidP="002B0202">
      <w:pPr>
        <w:spacing w:after="0"/>
        <w:rPr>
          <w:rFonts w:eastAsia="Calibri"/>
          <w:szCs w:val="24"/>
          <w:lang w:bidi="fa-IR"/>
        </w:rPr>
      </w:pPr>
    </w:p>
    <w:p w14:paraId="34EA1C04" w14:textId="16E0395E" w:rsidR="002B0202" w:rsidRDefault="002B0202" w:rsidP="002B0202">
      <w:pPr>
        <w:pStyle w:val="NormalWeb"/>
        <w:spacing w:before="0" w:beforeAutospacing="0" w:after="0" w:afterAutospacing="0"/>
        <w:jc w:val="both"/>
        <w:rPr>
          <w:rFonts w:asciiTheme="majorBidi" w:hAnsiTheme="majorBidi" w:cstheme="majorBidi"/>
        </w:rPr>
      </w:pPr>
      <w:r w:rsidRPr="002B0202">
        <w:rPr>
          <w:rFonts w:eastAsia="Calibri"/>
          <w:b/>
          <w:bCs/>
          <w:color w:val="C00000"/>
          <w:shd w:val="clear" w:color="auto" w:fill="FFFFFF"/>
          <w:lang w:bidi="fa-IR"/>
        </w:rPr>
        <w:t>Citation:</w:t>
      </w:r>
      <w:r w:rsidRPr="002B0202">
        <w:rPr>
          <w:rFonts w:eastAsia="Calibri"/>
          <w:color w:val="C00000"/>
          <w:shd w:val="clear" w:color="auto" w:fill="FFFFFF"/>
          <w:lang w:bidi="fa-IR"/>
        </w:rPr>
        <w:t xml:space="preserve"> Kangari </w:t>
      </w:r>
      <w:r>
        <w:rPr>
          <w:rFonts w:eastAsia="Calibri"/>
          <w:color w:val="C00000"/>
          <w:shd w:val="clear" w:color="auto" w:fill="FFFFFF"/>
          <w:lang w:bidi="fa-IR"/>
        </w:rPr>
        <w:t>H</w:t>
      </w:r>
      <w:r w:rsidRPr="002B0202">
        <w:rPr>
          <w:rFonts w:eastAsia="Calibri"/>
          <w:color w:val="C00000"/>
          <w:shd w:val="clear" w:color="auto" w:fill="FFFFFF"/>
          <w:lang w:bidi="fa-IR"/>
        </w:rPr>
        <w:t xml:space="preserve">, Naghdi </w:t>
      </w:r>
      <w:r>
        <w:rPr>
          <w:rFonts w:eastAsia="Calibri"/>
          <w:color w:val="C00000"/>
          <w:shd w:val="clear" w:color="auto" w:fill="FFFFFF"/>
          <w:lang w:bidi="fa-IR"/>
        </w:rPr>
        <w:t>T</w:t>
      </w:r>
      <w:r w:rsidRPr="002B0202">
        <w:rPr>
          <w:rFonts w:eastAsia="Calibri"/>
          <w:color w:val="C00000"/>
          <w:shd w:val="clear" w:color="auto" w:fill="FFFFFF"/>
          <w:lang w:bidi="fa-IR"/>
        </w:rPr>
        <w:t xml:space="preserve">, </w:t>
      </w:r>
      <w:proofErr w:type="spellStart"/>
      <w:r w:rsidR="002F401A" w:rsidRPr="002F401A">
        <w:rPr>
          <w:rFonts w:eastAsia="Calibri"/>
          <w:color w:val="C00000"/>
          <w:shd w:val="clear" w:color="auto" w:fill="FFFFFF"/>
          <w:lang w:bidi="fa-IR"/>
        </w:rPr>
        <w:t>Akbarzade</w:t>
      </w:r>
      <w:proofErr w:type="spellEnd"/>
      <w:r w:rsidR="002F401A" w:rsidRPr="002F401A">
        <w:rPr>
          <w:rFonts w:eastAsia="Calibri"/>
          <w:color w:val="C00000"/>
          <w:shd w:val="clear" w:color="auto" w:fill="FFFFFF"/>
          <w:lang w:bidi="fa-IR"/>
        </w:rPr>
        <w:t xml:space="preserve"> </w:t>
      </w:r>
      <w:proofErr w:type="spellStart"/>
      <w:r w:rsidR="002F401A" w:rsidRPr="002F401A">
        <w:rPr>
          <w:rFonts w:eastAsia="Calibri"/>
          <w:color w:val="C00000"/>
          <w:shd w:val="clear" w:color="auto" w:fill="FFFFFF"/>
          <w:lang w:bidi="fa-IR"/>
        </w:rPr>
        <w:t>Baghban</w:t>
      </w:r>
      <w:proofErr w:type="spellEnd"/>
      <w:r w:rsidRPr="002B0202">
        <w:rPr>
          <w:rFonts w:eastAsia="Calibri"/>
          <w:color w:val="C00000"/>
          <w:shd w:val="clear" w:color="auto" w:fill="FFFFFF"/>
          <w:lang w:bidi="fa-IR"/>
        </w:rPr>
        <w:t xml:space="preserve"> </w:t>
      </w:r>
      <w:r w:rsidR="002F401A">
        <w:rPr>
          <w:rFonts w:eastAsia="Calibri"/>
          <w:color w:val="C00000"/>
          <w:shd w:val="clear" w:color="auto" w:fill="FFFFFF"/>
          <w:lang w:bidi="fa-IR"/>
        </w:rPr>
        <w:t xml:space="preserve">A, </w:t>
      </w:r>
      <w:proofErr w:type="spellStart"/>
      <w:r w:rsidR="002F401A" w:rsidRPr="002F401A">
        <w:rPr>
          <w:rFonts w:eastAsia="Calibri"/>
          <w:color w:val="C00000"/>
          <w:shd w:val="clear" w:color="auto" w:fill="FFFFFF"/>
          <w:lang w:bidi="fa-IR"/>
        </w:rPr>
        <w:t>Khorrami-Nejad</w:t>
      </w:r>
      <w:proofErr w:type="spellEnd"/>
      <w:r w:rsidR="002F401A">
        <w:rPr>
          <w:rFonts w:eastAsia="Calibri"/>
          <w:color w:val="C00000"/>
          <w:shd w:val="clear" w:color="auto" w:fill="FFFFFF"/>
          <w:lang w:bidi="fa-IR"/>
        </w:rPr>
        <w:t xml:space="preserve"> M</w:t>
      </w:r>
      <w:r w:rsidRPr="002B0202">
        <w:rPr>
          <w:rFonts w:eastAsia="Calibri"/>
          <w:color w:val="C00000"/>
          <w:shd w:val="clear" w:color="auto" w:fill="FFFFFF"/>
          <w:lang w:bidi="fa-IR"/>
        </w:rPr>
        <w:t xml:space="preserve">. </w:t>
      </w:r>
      <w:r w:rsidR="002F401A" w:rsidRPr="002F401A">
        <w:rPr>
          <w:rFonts w:eastAsia="Calibri"/>
          <w:color w:val="C00000"/>
          <w:shd w:val="clear" w:color="auto" w:fill="FFFFFF"/>
          <w:lang w:bidi="fa-IR"/>
        </w:rPr>
        <w:t>Prevalence of Computer Vision Syndrome and Its Association with Smartphone Usage Patterns Among Optometry Students</w:t>
      </w:r>
      <w:r w:rsidRPr="002B0202">
        <w:rPr>
          <w:rFonts w:eastAsia="Calibri"/>
          <w:color w:val="C00000"/>
          <w:shd w:val="clear" w:color="auto" w:fill="FFFFFF"/>
          <w:lang w:bidi="fa-IR"/>
        </w:rPr>
        <w:t>. Journal of Modern Rehabilitation. 2026;20(4</w:t>
      </w:r>
      <w:proofErr w:type="gramStart"/>
      <w:r w:rsidRPr="002B0202">
        <w:rPr>
          <w:rFonts w:eastAsia="Calibri"/>
          <w:color w:val="C00000"/>
          <w:shd w:val="clear" w:color="auto" w:fill="FFFFFF"/>
          <w:lang w:bidi="fa-IR"/>
        </w:rPr>
        <w:t>):?</w:t>
      </w:r>
      <w:proofErr w:type="gramEnd"/>
      <w:r w:rsidRPr="002B0202">
        <w:rPr>
          <w:rFonts w:eastAsia="Calibri"/>
          <w:color w:val="C00000"/>
          <w:shd w:val="clear" w:color="auto" w:fill="FFFFFF"/>
          <w:lang w:bidi="fa-IR"/>
        </w:rPr>
        <w:t>-?</w:t>
      </w:r>
    </w:p>
    <w:p w14:paraId="358B8648" w14:textId="44AB37EC" w:rsidR="002B0202" w:rsidRDefault="002B0202" w:rsidP="002B0202">
      <w:pPr>
        <w:pStyle w:val="NormalWeb"/>
        <w:spacing w:before="0" w:beforeAutospacing="0" w:after="0" w:afterAutospacing="0"/>
        <w:jc w:val="both"/>
        <w:rPr>
          <w:rFonts w:asciiTheme="majorBidi" w:hAnsiTheme="majorBidi" w:cstheme="majorBidi"/>
        </w:rPr>
      </w:pPr>
    </w:p>
    <w:p w14:paraId="402FF0E2" w14:textId="77777777" w:rsidR="002B0202" w:rsidRPr="002B0202" w:rsidRDefault="002B0202" w:rsidP="002B0202">
      <w:pPr>
        <w:spacing w:after="0"/>
        <w:rPr>
          <w:rFonts w:asciiTheme="majorBidi" w:hAnsiTheme="majorBidi" w:cstheme="majorBidi"/>
          <w:bCs/>
          <w:szCs w:val="24"/>
        </w:rPr>
      </w:pPr>
      <w:r w:rsidRPr="002B0202">
        <w:rPr>
          <w:rFonts w:asciiTheme="majorBidi" w:hAnsiTheme="majorBidi" w:cstheme="majorBidi"/>
          <w:b/>
          <w:szCs w:val="24"/>
        </w:rPr>
        <w:t>Running title</w:t>
      </w:r>
      <w:r w:rsidRPr="002B0202">
        <w:rPr>
          <w:rFonts w:asciiTheme="majorBidi" w:hAnsiTheme="majorBidi" w:cstheme="majorBidi"/>
          <w:szCs w:val="24"/>
        </w:rPr>
        <w:t xml:space="preserve">: </w:t>
      </w:r>
      <w:r w:rsidRPr="002B0202">
        <w:rPr>
          <w:rFonts w:asciiTheme="majorBidi" w:hAnsiTheme="majorBidi" w:cstheme="majorBidi"/>
          <w:bCs/>
          <w:szCs w:val="24"/>
        </w:rPr>
        <w:t xml:space="preserve">Computer Vision Syndrome and Its Association with Smartphone </w:t>
      </w:r>
    </w:p>
    <w:p w14:paraId="585140CE" w14:textId="77777777" w:rsidR="002B0202" w:rsidRDefault="002B0202" w:rsidP="002B0202">
      <w:pPr>
        <w:pStyle w:val="NormalWeb"/>
        <w:spacing w:before="0" w:beforeAutospacing="0" w:after="0" w:afterAutospacing="0"/>
        <w:jc w:val="both"/>
        <w:rPr>
          <w:rFonts w:asciiTheme="majorBidi" w:hAnsiTheme="majorBidi" w:cstheme="majorBidi"/>
        </w:rPr>
      </w:pPr>
    </w:p>
    <w:p w14:paraId="61094F56" w14:textId="41EC0478" w:rsidR="00587FF3" w:rsidRPr="002B0202" w:rsidRDefault="00587FF3" w:rsidP="002B0202">
      <w:pPr>
        <w:spacing w:after="0"/>
        <w:outlineLvl w:val="1"/>
        <w:rPr>
          <w:rFonts w:asciiTheme="majorBidi" w:hAnsiTheme="majorBidi" w:cstheme="majorBidi"/>
          <w:b/>
          <w:bCs/>
          <w:color w:val="000000"/>
          <w:szCs w:val="24"/>
        </w:rPr>
      </w:pPr>
      <w:r w:rsidRPr="002B0202">
        <w:rPr>
          <w:rFonts w:asciiTheme="majorBidi" w:hAnsiTheme="majorBidi" w:cstheme="majorBidi"/>
          <w:b/>
          <w:bCs/>
          <w:color w:val="000000"/>
          <w:szCs w:val="24"/>
        </w:rPr>
        <w:t>Abstract</w:t>
      </w:r>
    </w:p>
    <w:p w14:paraId="3D357BD8" w14:textId="231ECC61" w:rsidR="00587FF3" w:rsidRPr="002B0202" w:rsidRDefault="00587FF3" w:rsidP="002B0202">
      <w:pPr>
        <w:spacing w:after="0"/>
        <w:rPr>
          <w:rFonts w:asciiTheme="majorBidi" w:hAnsiTheme="majorBidi" w:cstheme="majorBidi"/>
          <w:color w:val="000000"/>
          <w:szCs w:val="24"/>
        </w:rPr>
      </w:pPr>
      <w:r w:rsidRPr="002B0202">
        <w:rPr>
          <w:rFonts w:asciiTheme="majorBidi" w:hAnsiTheme="majorBidi" w:cstheme="majorBidi"/>
          <w:b/>
          <w:bCs/>
          <w:color w:val="000000"/>
          <w:szCs w:val="24"/>
        </w:rPr>
        <w:t>Purpose</w:t>
      </w:r>
      <w:r w:rsidR="002B0202">
        <w:rPr>
          <w:rFonts w:asciiTheme="majorBidi" w:hAnsiTheme="majorBidi" w:cstheme="majorBidi"/>
          <w:b/>
          <w:bCs/>
          <w:color w:val="000000"/>
          <w:szCs w:val="24"/>
        </w:rPr>
        <w:t xml:space="preserve">: </w:t>
      </w:r>
      <w:r w:rsidRPr="002B0202">
        <w:rPr>
          <w:rFonts w:asciiTheme="majorBidi" w:hAnsiTheme="majorBidi" w:cstheme="majorBidi"/>
          <w:color w:val="000000"/>
          <w:szCs w:val="24"/>
        </w:rPr>
        <w:t>To determine the prevalence of computer vision syndrome (CVS) and its association with smartphone usage patterns among optometry students at Shahid Beheshti University of Medical Sciences, Tehran, Iran</w:t>
      </w:r>
      <w:r w:rsidR="00936D1D">
        <w:rPr>
          <w:rFonts w:asciiTheme="majorBidi" w:hAnsiTheme="majorBidi" w:cstheme="majorBidi"/>
          <w:color w:val="000000"/>
          <w:szCs w:val="24"/>
        </w:rPr>
        <w:t>.</w:t>
      </w:r>
    </w:p>
    <w:p w14:paraId="47DCF2FF" w14:textId="3C0109C4" w:rsidR="00587FF3" w:rsidRPr="006A5771" w:rsidRDefault="00587FF3" w:rsidP="006A5771">
      <w:pPr>
        <w:rPr>
          <w:rFonts w:asciiTheme="minorHAnsi" w:hAnsiTheme="minorHAnsi"/>
          <w:b/>
        </w:rPr>
      </w:pPr>
      <w:r w:rsidRPr="002B0202">
        <w:rPr>
          <w:rFonts w:asciiTheme="majorBidi" w:hAnsiTheme="majorBidi" w:cstheme="majorBidi"/>
          <w:b/>
          <w:bCs/>
          <w:color w:val="000000"/>
          <w:szCs w:val="24"/>
        </w:rPr>
        <w:t>Methods</w:t>
      </w:r>
      <w:r w:rsidR="002B0202">
        <w:rPr>
          <w:rFonts w:asciiTheme="majorBidi" w:hAnsiTheme="majorBidi" w:cstheme="majorBidi"/>
          <w:b/>
          <w:bCs/>
          <w:color w:val="000000"/>
          <w:szCs w:val="24"/>
        </w:rPr>
        <w:t xml:space="preserve">: </w:t>
      </w:r>
      <w:r w:rsidRPr="002B0202">
        <w:rPr>
          <w:rFonts w:asciiTheme="majorBidi" w:hAnsiTheme="majorBidi" w:cstheme="majorBidi"/>
          <w:color w:val="000000"/>
          <w:szCs w:val="24"/>
        </w:rPr>
        <w:t>In this cross</w:t>
      </w:r>
      <w:r w:rsidRPr="002B0202">
        <w:rPr>
          <w:rFonts w:asciiTheme="majorBidi" w:hAnsiTheme="majorBidi" w:cstheme="majorBidi"/>
          <w:color w:val="000000"/>
          <w:szCs w:val="24"/>
        </w:rPr>
        <w:noBreakHyphen/>
        <w:t>sectional study, 107 optometry students participated between 2023 and 2025. Data were collected using a structured smartphone usage questionnaire and the validated Persian version of the CVS-Questionnaire (CVS</w:t>
      </w:r>
      <w:r w:rsidRPr="002B0202">
        <w:rPr>
          <w:rFonts w:asciiTheme="majorBidi" w:hAnsiTheme="majorBidi" w:cstheme="majorBidi"/>
          <w:color w:val="000000"/>
          <w:szCs w:val="24"/>
        </w:rPr>
        <w:noBreakHyphen/>
        <w:t>Q). A CVS</w:t>
      </w:r>
      <w:r w:rsidRPr="002B0202">
        <w:rPr>
          <w:rFonts w:asciiTheme="majorBidi" w:hAnsiTheme="majorBidi" w:cstheme="majorBidi"/>
          <w:color w:val="000000"/>
          <w:szCs w:val="24"/>
        </w:rPr>
        <w:noBreakHyphen/>
        <w:t xml:space="preserve">Q score ≥ 6 </w:t>
      </w:r>
      <w:r w:rsidR="008031AE">
        <w:rPr>
          <w:rFonts w:asciiTheme="majorBidi" w:hAnsiTheme="majorBidi" w:cstheme="majorBidi"/>
          <w:color w:val="000000"/>
          <w:szCs w:val="24"/>
        </w:rPr>
        <w:t xml:space="preserve">indicated </w:t>
      </w:r>
      <w:r w:rsidRPr="002B0202">
        <w:rPr>
          <w:rFonts w:asciiTheme="majorBidi" w:hAnsiTheme="majorBidi" w:cstheme="majorBidi"/>
          <w:color w:val="000000"/>
          <w:szCs w:val="24"/>
        </w:rPr>
        <w:t>CVS.</w:t>
      </w:r>
      <w:r w:rsidR="008031AE">
        <w:rPr>
          <w:rFonts w:asciiTheme="majorBidi" w:hAnsiTheme="majorBidi" w:cstheme="majorBidi"/>
          <w:color w:val="000000"/>
          <w:szCs w:val="24"/>
        </w:rPr>
        <w:t xml:space="preserve"> D</w:t>
      </w:r>
      <w:r w:rsidRPr="002B0202">
        <w:rPr>
          <w:rFonts w:asciiTheme="majorBidi" w:hAnsiTheme="majorBidi" w:cstheme="majorBidi"/>
          <w:color w:val="000000"/>
          <w:szCs w:val="24"/>
        </w:rPr>
        <w:t xml:space="preserve">emographic characteristics, daily smartphone screen time, working distance, body posture during smartphone use, screen illumination, blue light filter use, sleep duration, and optical correction </w:t>
      </w:r>
      <w:r w:rsidRPr="002B0202">
        <w:rPr>
          <w:rFonts w:asciiTheme="majorBidi" w:hAnsiTheme="majorBidi" w:cstheme="majorBidi"/>
          <w:color w:val="000000"/>
          <w:szCs w:val="24"/>
        </w:rPr>
        <w:lastRenderedPageBreak/>
        <w:t xml:space="preserve">status was </w:t>
      </w:r>
      <w:r w:rsidRPr="006A5771">
        <w:rPr>
          <w:rFonts w:asciiTheme="majorBidi" w:hAnsiTheme="majorBidi" w:cstheme="majorBidi"/>
          <w:color w:val="000000"/>
          <w:szCs w:val="24"/>
        </w:rPr>
        <w:t>recorded.</w:t>
      </w:r>
      <w:r w:rsidR="006A5771" w:rsidRPr="006A5771">
        <w:rPr>
          <w:rFonts w:asciiTheme="majorBidi" w:hAnsiTheme="majorBidi" w:cstheme="majorBidi"/>
        </w:rPr>
        <w:t xml:space="preserve"> Refractive error was measured using an open-field autorefractometer and confirmed by retinoscopy. </w:t>
      </w:r>
      <w:r w:rsidRPr="006A5771">
        <w:rPr>
          <w:rFonts w:asciiTheme="majorBidi" w:hAnsiTheme="majorBidi" w:cstheme="majorBidi"/>
          <w:color w:val="000000"/>
          <w:szCs w:val="24"/>
        </w:rPr>
        <w:t>Statistical analyses</w:t>
      </w:r>
      <w:r w:rsidRPr="002B0202">
        <w:rPr>
          <w:rFonts w:asciiTheme="majorBidi" w:hAnsiTheme="majorBidi" w:cstheme="majorBidi"/>
          <w:color w:val="000000"/>
          <w:szCs w:val="24"/>
        </w:rPr>
        <w:t xml:space="preserve"> were performed using SPSS v</w:t>
      </w:r>
      <w:proofErr w:type="gramStart"/>
      <w:r w:rsidRPr="002B0202">
        <w:rPr>
          <w:rFonts w:asciiTheme="majorBidi" w:hAnsiTheme="majorBidi" w:cstheme="majorBidi"/>
          <w:color w:val="000000"/>
          <w:szCs w:val="24"/>
        </w:rPr>
        <w:t xml:space="preserve">26 </w:t>
      </w:r>
      <w:r w:rsidR="009529C8">
        <w:rPr>
          <w:rFonts w:asciiTheme="majorBidi" w:hAnsiTheme="majorBidi" w:cstheme="majorBidi" w:hint="cs"/>
          <w:color w:val="000000"/>
          <w:szCs w:val="24"/>
          <w:rtl/>
        </w:rPr>
        <w:t>)</w:t>
      </w:r>
      <w:r w:rsidRPr="002B0202">
        <w:rPr>
          <w:rFonts w:asciiTheme="majorBidi" w:hAnsiTheme="majorBidi" w:cstheme="majorBidi"/>
          <w:color w:val="000000"/>
          <w:szCs w:val="24"/>
        </w:rPr>
        <w:t>p</w:t>
      </w:r>
      <w:proofErr w:type="gramEnd"/>
      <w:r w:rsidRPr="002B0202">
        <w:rPr>
          <w:rFonts w:asciiTheme="majorBidi" w:hAnsiTheme="majorBidi" w:cstheme="majorBidi"/>
          <w:color w:val="000000"/>
          <w:szCs w:val="24"/>
        </w:rPr>
        <w:t xml:space="preserve"> &lt; 0.05</w:t>
      </w:r>
      <w:r w:rsidR="009529C8">
        <w:rPr>
          <w:rFonts w:asciiTheme="majorBidi" w:hAnsiTheme="majorBidi" w:cstheme="majorBidi"/>
          <w:color w:val="000000"/>
          <w:szCs w:val="24"/>
        </w:rPr>
        <w:t>).</w:t>
      </w:r>
    </w:p>
    <w:p w14:paraId="0262FF33" w14:textId="10EA2AEC" w:rsidR="00587FF3" w:rsidRPr="00936D1D" w:rsidRDefault="00587FF3" w:rsidP="00936D1D">
      <w:pPr>
        <w:rPr>
          <w:rFonts w:asciiTheme="minorHAnsi" w:hAnsiTheme="minorHAnsi"/>
          <w:b/>
          <w:bCs/>
        </w:rPr>
      </w:pPr>
      <w:r w:rsidRPr="002B0202">
        <w:rPr>
          <w:rFonts w:asciiTheme="majorBidi" w:hAnsiTheme="majorBidi" w:cstheme="majorBidi"/>
          <w:b/>
          <w:bCs/>
          <w:color w:val="000000"/>
          <w:szCs w:val="24"/>
        </w:rPr>
        <w:t>Results</w:t>
      </w:r>
      <w:r w:rsidR="002B0202">
        <w:rPr>
          <w:rFonts w:asciiTheme="majorBidi" w:hAnsiTheme="majorBidi" w:cstheme="majorBidi"/>
          <w:b/>
          <w:bCs/>
          <w:color w:val="000000"/>
          <w:szCs w:val="24"/>
        </w:rPr>
        <w:t xml:space="preserve">: </w:t>
      </w:r>
      <w:r w:rsidR="00936D1D" w:rsidRPr="00936D1D">
        <w:rPr>
          <w:rFonts w:asciiTheme="majorBidi" w:hAnsiTheme="majorBidi" w:cstheme="majorBidi"/>
        </w:rPr>
        <w:t>Participants’</w:t>
      </w:r>
      <w:r w:rsidRPr="00936D1D">
        <w:rPr>
          <w:rFonts w:asciiTheme="majorBidi" w:hAnsiTheme="majorBidi" w:cstheme="majorBidi"/>
          <w:color w:val="000000"/>
          <w:szCs w:val="24"/>
        </w:rPr>
        <w:t xml:space="preserve"> </w:t>
      </w:r>
      <w:r w:rsidR="006A5771" w:rsidRPr="00936D1D">
        <w:rPr>
          <w:rFonts w:asciiTheme="majorBidi" w:hAnsiTheme="majorBidi" w:cstheme="majorBidi"/>
          <w:color w:val="000000"/>
          <w:szCs w:val="24"/>
        </w:rPr>
        <w:t xml:space="preserve">mean age </w:t>
      </w:r>
      <w:r w:rsidRPr="00936D1D">
        <w:rPr>
          <w:rFonts w:asciiTheme="majorBidi" w:hAnsiTheme="majorBidi" w:cstheme="majorBidi"/>
          <w:color w:val="000000"/>
          <w:szCs w:val="24"/>
        </w:rPr>
        <w:t>was 21.93 ± 3.88 years,</w:t>
      </w:r>
      <w:r w:rsidR="006A5771" w:rsidRPr="00936D1D">
        <w:rPr>
          <w:rFonts w:asciiTheme="majorBidi" w:hAnsiTheme="majorBidi" w:cstheme="majorBidi"/>
          <w:color w:val="000000"/>
          <w:szCs w:val="24"/>
        </w:rPr>
        <w:t xml:space="preserve"> with</w:t>
      </w:r>
      <w:r w:rsidRPr="00936D1D">
        <w:rPr>
          <w:rFonts w:asciiTheme="majorBidi" w:hAnsiTheme="majorBidi" w:cstheme="majorBidi"/>
          <w:color w:val="000000"/>
          <w:szCs w:val="24"/>
        </w:rPr>
        <w:t xml:space="preserve"> 64.5%</w:t>
      </w:r>
      <w:r w:rsidR="006A5771" w:rsidRPr="00936D1D">
        <w:rPr>
          <w:rFonts w:asciiTheme="majorBidi" w:hAnsiTheme="majorBidi" w:cstheme="majorBidi"/>
          <w:color w:val="000000"/>
          <w:szCs w:val="24"/>
        </w:rPr>
        <w:t xml:space="preserve"> </w:t>
      </w:r>
      <w:r w:rsidRPr="00936D1D">
        <w:rPr>
          <w:rFonts w:asciiTheme="majorBidi" w:hAnsiTheme="majorBidi" w:cstheme="majorBidi"/>
          <w:color w:val="000000"/>
          <w:szCs w:val="24"/>
        </w:rPr>
        <w:t xml:space="preserve">female. CVS </w:t>
      </w:r>
      <w:r w:rsidR="009529C8" w:rsidRPr="00936D1D">
        <w:rPr>
          <w:rFonts w:asciiTheme="majorBidi" w:hAnsiTheme="majorBidi" w:cstheme="majorBidi"/>
          <w:color w:val="000000"/>
          <w:szCs w:val="24"/>
        </w:rPr>
        <w:t xml:space="preserve">prevalence </w:t>
      </w:r>
      <w:r w:rsidRPr="00936D1D">
        <w:rPr>
          <w:rFonts w:asciiTheme="majorBidi" w:hAnsiTheme="majorBidi" w:cstheme="majorBidi"/>
          <w:color w:val="000000"/>
          <w:szCs w:val="24"/>
        </w:rPr>
        <w:t>was 73.8%</w:t>
      </w:r>
      <w:r w:rsidR="009529C8" w:rsidRPr="00936D1D">
        <w:rPr>
          <w:rFonts w:asciiTheme="majorBidi" w:hAnsiTheme="majorBidi" w:cstheme="majorBidi"/>
          <w:color w:val="000000"/>
          <w:szCs w:val="24"/>
        </w:rPr>
        <w:t xml:space="preserve">, with </w:t>
      </w:r>
      <w:r w:rsidR="00936D1D" w:rsidRPr="00936D1D">
        <w:rPr>
          <w:rFonts w:asciiTheme="majorBidi" w:hAnsiTheme="majorBidi" w:cstheme="majorBidi"/>
          <w:color w:val="000000"/>
          <w:szCs w:val="24"/>
        </w:rPr>
        <w:t xml:space="preserve">a </w:t>
      </w:r>
      <w:r w:rsidRPr="00936D1D">
        <w:rPr>
          <w:rFonts w:asciiTheme="majorBidi" w:hAnsiTheme="majorBidi" w:cstheme="majorBidi"/>
          <w:color w:val="000000"/>
          <w:szCs w:val="24"/>
        </w:rPr>
        <w:t xml:space="preserve">mean score </w:t>
      </w:r>
      <w:r w:rsidR="00936D1D" w:rsidRPr="00936D1D">
        <w:rPr>
          <w:rFonts w:asciiTheme="majorBidi" w:hAnsiTheme="majorBidi" w:cstheme="majorBidi"/>
          <w:color w:val="000000"/>
          <w:szCs w:val="24"/>
        </w:rPr>
        <w:t xml:space="preserve">of </w:t>
      </w:r>
      <w:r w:rsidRPr="00936D1D">
        <w:rPr>
          <w:rFonts w:asciiTheme="majorBidi" w:hAnsiTheme="majorBidi" w:cstheme="majorBidi"/>
          <w:color w:val="000000"/>
          <w:szCs w:val="24"/>
        </w:rPr>
        <w:t>9.54 ± 5.82. The average daily smartphone screen time was 5.6 ± 1.4 hours, and the mean working</w:t>
      </w:r>
      <w:r w:rsidRPr="002B0202">
        <w:rPr>
          <w:rFonts w:asciiTheme="majorBidi" w:hAnsiTheme="majorBidi" w:cstheme="majorBidi"/>
          <w:color w:val="000000"/>
          <w:szCs w:val="24"/>
        </w:rPr>
        <w:t xml:space="preserve"> distance was 35.37 ± 7.49 cm. The most prevalent symptoms were dryness (74.8%), burning sensation (72.9%), increased sensitivity to light (60.7%), and headache (57%). No significant associations were found between CVS severity and screen time, working distance, body posture, screen illumination, blue light filter use, sleep duration, refractive error, or optical correction (p &gt; 0.05). Multiple linear regression analysis did not identify significant predictors of CVS severity (R² = 0.049, p = 0.075).</w:t>
      </w:r>
    </w:p>
    <w:p w14:paraId="2AE503D9" w14:textId="396B6692" w:rsidR="00587FF3" w:rsidRPr="002B0202" w:rsidRDefault="00587FF3" w:rsidP="002B0202">
      <w:pPr>
        <w:spacing w:after="0"/>
        <w:rPr>
          <w:rFonts w:asciiTheme="majorBidi" w:hAnsiTheme="majorBidi" w:cstheme="majorBidi"/>
          <w:color w:val="000000"/>
          <w:szCs w:val="24"/>
        </w:rPr>
      </w:pPr>
      <w:r w:rsidRPr="002B0202">
        <w:rPr>
          <w:rFonts w:asciiTheme="majorBidi" w:hAnsiTheme="majorBidi" w:cstheme="majorBidi"/>
          <w:b/>
          <w:bCs/>
          <w:color w:val="000000"/>
          <w:szCs w:val="24"/>
        </w:rPr>
        <w:t>Conclusion</w:t>
      </w:r>
      <w:r w:rsidR="002B0202">
        <w:rPr>
          <w:rFonts w:asciiTheme="majorBidi" w:hAnsiTheme="majorBidi" w:cstheme="majorBidi"/>
          <w:b/>
          <w:bCs/>
          <w:color w:val="000000"/>
          <w:szCs w:val="24"/>
        </w:rPr>
        <w:t xml:space="preserve">: </w:t>
      </w:r>
      <w:r w:rsidRPr="002B0202">
        <w:rPr>
          <w:rFonts w:asciiTheme="majorBidi" w:hAnsiTheme="majorBidi" w:cstheme="majorBidi"/>
          <w:color w:val="000000"/>
          <w:szCs w:val="24"/>
        </w:rPr>
        <w:t xml:space="preserve">CVS </w:t>
      </w:r>
      <w:r w:rsidR="007F2B92" w:rsidRPr="002B0202">
        <w:rPr>
          <w:rFonts w:asciiTheme="majorBidi" w:hAnsiTheme="majorBidi" w:cstheme="majorBidi"/>
          <w:color w:val="000000"/>
          <w:szCs w:val="24"/>
        </w:rPr>
        <w:t>is highly prevalent among optometry students and demonstrates a multifactorial etiology, extending beyond screen time and blue light exposure alone.</w:t>
      </w:r>
    </w:p>
    <w:p w14:paraId="7A617163" w14:textId="486224E0" w:rsidR="00587FF3" w:rsidRPr="00231847" w:rsidRDefault="00587FF3" w:rsidP="002B0202">
      <w:pPr>
        <w:spacing w:after="0"/>
        <w:rPr>
          <w:rFonts w:asciiTheme="majorBidi" w:hAnsiTheme="majorBidi" w:cstheme="majorBidi"/>
          <w:szCs w:val="24"/>
          <w:rtl/>
          <w:lang w:bidi="fa-IR"/>
        </w:rPr>
      </w:pPr>
      <w:r w:rsidRPr="002B0202">
        <w:rPr>
          <w:rFonts w:asciiTheme="majorBidi" w:hAnsiTheme="majorBidi" w:cstheme="majorBidi"/>
          <w:b/>
          <w:bCs/>
          <w:color w:val="000000"/>
          <w:szCs w:val="24"/>
        </w:rPr>
        <w:t>Keywords:</w:t>
      </w:r>
      <w:r w:rsidR="002B0202">
        <w:rPr>
          <w:rFonts w:asciiTheme="majorBidi" w:hAnsiTheme="majorBidi" w:cstheme="majorBidi"/>
          <w:b/>
          <w:bCs/>
          <w:color w:val="000000"/>
          <w:szCs w:val="24"/>
        </w:rPr>
        <w:t xml:space="preserve"> </w:t>
      </w:r>
      <w:r w:rsidRPr="00602F5F">
        <w:rPr>
          <w:rFonts w:asciiTheme="majorBidi" w:hAnsiTheme="majorBidi" w:cstheme="majorBidi"/>
          <w:color w:val="000000" w:themeColor="text1"/>
          <w:szCs w:val="24"/>
        </w:rPr>
        <w:t xml:space="preserve">Computer vision </w:t>
      </w:r>
      <w:r w:rsidRPr="00231847">
        <w:rPr>
          <w:rFonts w:asciiTheme="majorBidi" w:hAnsiTheme="majorBidi" w:cstheme="majorBidi"/>
          <w:szCs w:val="24"/>
        </w:rPr>
        <w:t xml:space="preserve">syndrome; Digital eye strain; Smartphone; </w:t>
      </w:r>
      <w:r w:rsidR="00791EEF" w:rsidRPr="00231847">
        <w:rPr>
          <w:rFonts w:asciiTheme="majorBidi" w:hAnsiTheme="majorBidi" w:cstheme="majorBidi"/>
          <w:szCs w:val="24"/>
        </w:rPr>
        <w:t>S</w:t>
      </w:r>
      <w:r w:rsidRPr="00231847">
        <w:rPr>
          <w:rFonts w:asciiTheme="majorBidi" w:hAnsiTheme="majorBidi" w:cstheme="majorBidi"/>
          <w:szCs w:val="24"/>
        </w:rPr>
        <w:t>tudents; Refractive error</w:t>
      </w:r>
      <w:r w:rsidR="00791EEF" w:rsidRPr="00231847">
        <w:rPr>
          <w:rFonts w:asciiTheme="majorBidi" w:hAnsiTheme="majorBidi" w:cstheme="majorBidi"/>
          <w:szCs w:val="24"/>
        </w:rPr>
        <w:t>s</w:t>
      </w:r>
    </w:p>
    <w:p w14:paraId="4BCE1A70" w14:textId="77777777" w:rsidR="002B0202" w:rsidRPr="002B0202" w:rsidRDefault="002B0202" w:rsidP="002B0202">
      <w:pPr>
        <w:spacing w:after="0"/>
        <w:rPr>
          <w:rFonts w:asciiTheme="majorBidi" w:hAnsiTheme="majorBidi" w:cstheme="majorBidi"/>
          <w:color w:val="000000"/>
          <w:szCs w:val="24"/>
        </w:rPr>
      </w:pPr>
    </w:p>
    <w:p w14:paraId="34653A6F" w14:textId="5388C7B5" w:rsidR="00A0309D" w:rsidRPr="002B0202" w:rsidRDefault="00A0309D" w:rsidP="002B0202">
      <w:pPr>
        <w:spacing w:after="0"/>
        <w:outlineLvl w:val="0"/>
        <w:rPr>
          <w:rFonts w:asciiTheme="majorBidi" w:hAnsiTheme="majorBidi" w:cstheme="majorBidi"/>
          <w:b/>
          <w:bCs/>
          <w:color w:val="000000"/>
          <w:kern w:val="36"/>
          <w:szCs w:val="24"/>
        </w:rPr>
      </w:pPr>
      <w:r w:rsidRPr="002B0202">
        <w:rPr>
          <w:rFonts w:asciiTheme="majorBidi" w:hAnsiTheme="majorBidi" w:cstheme="majorBidi"/>
          <w:b/>
          <w:bCs/>
          <w:color w:val="000000"/>
          <w:kern w:val="36"/>
          <w:szCs w:val="24"/>
        </w:rPr>
        <w:t>Introduction</w:t>
      </w:r>
    </w:p>
    <w:p w14:paraId="2A7F834D" w14:textId="682AF509" w:rsidR="00A0309D" w:rsidRPr="002B0202" w:rsidRDefault="00A0309D"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The use of digital devices has become an indispensable part of contemporary academic and professional life. Computers, tablets, and smartphones are widely utilized for education, communication, financial transactions, and entertainment. Globally, millions of individuals rely on digital screens for prolonged daily periods, raising concerns about digital eye strain (DES), also referred to as computer vision syndrome (CVS)</w:t>
      </w:r>
      <w:r w:rsidR="00FB01AF">
        <w:rPr>
          <w:rFonts w:asciiTheme="majorBidi" w:hAnsiTheme="majorBidi" w:cstheme="majorBidi"/>
          <w:color w:val="000000"/>
          <w:szCs w:val="24"/>
        </w:rPr>
        <w:fldChar w:fldCharType="begin"/>
      </w:r>
      <w:r w:rsidR="00FB01AF">
        <w:rPr>
          <w:rFonts w:asciiTheme="majorBidi" w:hAnsiTheme="majorBidi" w:cstheme="majorBidi"/>
          <w:color w:val="000000"/>
          <w:szCs w:val="24"/>
        </w:rPr>
        <w:instrText xml:space="preserve"> ADDIN EN.CITE &lt;EndNote&gt;&lt;Cite&gt;&lt;Author&gt;Sheppard&lt;/Author&gt;&lt;Year&gt;2018&lt;/Year&gt;&lt;RecNum&gt;182&lt;/RecNum&gt;&lt;DisplayText&gt;(1)&lt;/DisplayText&gt;&lt;record&gt;&lt;rec-number&gt;182&lt;/rec-number&gt;&lt;foreign-keys&gt;&lt;key app="EN" db-id="vx9at5wev59z2aerrps5a5s69w5za0ptvdtr" timestamp="1778277474"&gt;182&lt;/key&gt;&lt;/foreign-keys&gt;&lt;ref-type name="Journal Article"&gt;17&lt;/ref-type&gt;&lt;contributors&gt;&lt;authors&gt;&lt;author&gt;Sheppard, A. L.&lt;/author&gt;&lt;author&gt;Wolffsohn, J. S.&lt;/author&gt;&lt;/authors&gt;&lt;/contributors&gt;&lt;auth-address&gt;School of Life and Health Sciences, Aston University, Birmingham, UK.&lt;/auth-address&gt;&lt;titles&gt;&lt;title&gt;Digital eye strain: prevalence, measurement and amelioration&lt;/title&gt;&lt;secondary-title&gt;BMJ Open Ophthalmol&lt;/secondary-title&gt;&lt;/titles&gt;&lt;periodical&gt;&lt;full-title&gt;BMJ Open Ophthalmol&lt;/full-title&gt;&lt;/periodical&gt;&lt;pages&gt;e000146&lt;/pages&gt;&lt;volume&gt;3&lt;/volume&gt;&lt;number&gt;1&lt;/number&gt;&lt;edition&gt;20180416&lt;/edition&gt;&lt;keywords&gt;&lt;keyword&gt;medical education&lt;/keyword&gt;&lt;keyword&gt;ocular surface&lt;/keyword&gt;&lt;keyword&gt;optics and refraction&lt;/keyword&gt;&lt;keyword&gt;vision&lt;/keyword&gt;&lt;/keywords&gt;&lt;dates&gt;&lt;year&gt;2018&lt;/year&gt;&lt;/dates&gt;&lt;isbn&gt;2397-3269&lt;/isbn&gt;&lt;accession-num&gt;29963645&lt;/accession-num&gt;&lt;urls&gt;&lt;/urls&gt;&lt;custom1&gt;Competing interests: None declared.&lt;/custom1&gt;&lt;custom2&gt;PMC6020759&lt;/custom2&gt;&lt;electronic-resource-num&gt;10.1136/bmjophth-2018-000146&lt;/electronic-resource-num&gt;&lt;remote-database-provider&gt;NLM&lt;/remote-database-provider&gt;&lt;language&gt;eng&lt;/language&gt;&lt;/record&gt;&lt;/Cite&gt;&lt;/EndNote&gt;</w:instrText>
      </w:r>
      <w:r w:rsidR="00FB01AF">
        <w:rPr>
          <w:rFonts w:asciiTheme="majorBidi" w:hAnsiTheme="majorBidi" w:cstheme="majorBidi"/>
          <w:color w:val="000000"/>
          <w:szCs w:val="24"/>
        </w:rPr>
        <w:fldChar w:fldCharType="separate"/>
      </w:r>
      <w:r w:rsidR="00FB01AF">
        <w:rPr>
          <w:rFonts w:asciiTheme="majorBidi" w:hAnsiTheme="majorBidi" w:cstheme="majorBidi"/>
          <w:noProof/>
          <w:color w:val="000000"/>
          <w:szCs w:val="24"/>
        </w:rPr>
        <w:t>(1)</w:t>
      </w:r>
      <w:r w:rsidR="00FB01AF">
        <w:rPr>
          <w:rFonts w:asciiTheme="majorBidi" w:hAnsiTheme="majorBidi" w:cstheme="majorBidi"/>
          <w:color w:val="000000"/>
          <w:szCs w:val="24"/>
        </w:rPr>
        <w:fldChar w:fldCharType="end"/>
      </w:r>
      <w:r w:rsidRPr="002B0202">
        <w:rPr>
          <w:rFonts w:asciiTheme="majorBidi" w:hAnsiTheme="majorBidi" w:cstheme="majorBidi"/>
          <w:color w:val="000000"/>
          <w:szCs w:val="24"/>
        </w:rPr>
        <w:t xml:space="preserve">. It is estimated that approximately 60 million people worldwide are affected by CVS, with nearly one million new cases reported annually </w:t>
      </w:r>
      <w:r w:rsidR="00647FB2" w:rsidRPr="002B0202">
        <w:rPr>
          <w:rFonts w:asciiTheme="majorBidi" w:hAnsiTheme="majorBidi" w:cstheme="majorBidi"/>
          <w:color w:val="000000"/>
          <w:szCs w:val="24"/>
        </w:rPr>
        <w:fldChar w:fldCharType="begin"/>
      </w:r>
      <w:r w:rsidR="00FB01AF">
        <w:rPr>
          <w:rFonts w:asciiTheme="majorBidi" w:hAnsiTheme="majorBidi" w:cstheme="majorBidi"/>
          <w:color w:val="000000"/>
          <w:szCs w:val="24"/>
        </w:rPr>
        <w:instrText xml:space="preserve"> ADDIN EN.CITE &lt;EndNote&gt;&lt;Cite&gt;&lt;Author&gt;Sheppard&lt;/Author&gt;&lt;Year&gt;2018&lt;/Year&gt;&lt;RecNum&gt;127&lt;/RecNum&gt;&lt;DisplayText&gt;(1)&lt;/DisplayText&gt;&lt;record&gt;&lt;rec-number&gt;127&lt;/rec-number&gt;&lt;foreign-keys&gt;&lt;key app="EN" db-id="vx9at5wev59z2aerrps5a5s69w5za0ptvdtr" timestamp="1694778288"&gt;127&lt;/key&gt;&lt;/foreign-keys&gt;&lt;ref-type name="Journal Article"&gt;17&lt;/ref-type&gt;&lt;contributors&gt;&lt;authors&gt;&lt;author&gt;Sheppard, A. L.&lt;/author&gt;&lt;author&gt;Wolffsohn, J. S.&lt;/author&gt;&lt;/authors&gt;&lt;/contributors&gt;&lt;auth-address&gt;School of Life and Health Sciences, Aston University, Birmingham, UK.&lt;/auth-address&gt;&lt;titles&gt;&lt;title&gt;Digital eye strain: prevalence, measurement and amelioration&lt;/title&gt;&lt;secondary-title&gt;BMJ Open Ophthalmol&lt;/secondary-title&gt;&lt;/titles&gt;&lt;periodical&gt;&lt;full-title&gt;BMJ Open Ophthalmol&lt;/full-title&gt;&lt;/periodical&gt;&lt;pages&gt;e000146&lt;/pages&gt;&lt;volume&gt;3&lt;/volume&gt;&lt;number&gt;1&lt;/number&gt;&lt;edition&gt;2018/07/03&lt;/edition&gt;&lt;keywords&gt;&lt;keyword&gt;medical education&lt;/keyword&gt;&lt;keyword&gt;ocular surface&lt;/keyword&gt;&lt;keyword&gt;optics and refraction&lt;/keyword&gt;&lt;keyword&gt;vision&lt;/keyword&gt;&lt;/keywords&gt;&lt;dates&gt;&lt;year&gt;2018&lt;/year&gt;&lt;/dates&gt;&lt;isbn&gt;2397-3269&lt;/isbn&gt;&lt;accession-num&gt;29963645&lt;/accession-num&gt;&lt;urls&gt;&lt;/urls&gt;&lt;custom2&gt;PMC6020759&lt;/custom2&gt;&lt;electronic-resource-num&gt;10.1136/bmjophth-2018-000146&lt;/electronic-resource-num&gt;&lt;remote-database-provider&gt;NLM&lt;/remote-database-provider&gt;&lt;language&gt;eng&lt;/language&gt;&lt;/record&gt;&lt;/Cite&gt;&lt;/EndNote&gt;</w:instrText>
      </w:r>
      <w:r w:rsidR="00647FB2" w:rsidRPr="002B0202">
        <w:rPr>
          <w:rFonts w:asciiTheme="majorBidi" w:hAnsiTheme="majorBidi" w:cstheme="majorBidi"/>
          <w:color w:val="000000"/>
          <w:szCs w:val="24"/>
        </w:rPr>
        <w:fldChar w:fldCharType="separate"/>
      </w:r>
      <w:r w:rsidR="00FB01AF">
        <w:rPr>
          <w:rFonts w:asciiTheme="majorBidi" w:hAnsiTheme="majorBidi" w:cstheme="majorBidi"/>
          <w:noProof/>
          <w:color w:val="000000"/>
          <w:szCs w:val="24"/>
        </w:rPr>
        <w:t>(1)</w:t>
      </w:r>
      <w:r w:rsidR="00647FB2" w:rsidRPr="002B0202">
        <w:rPr>
          <w:rFonts w:asciiTheme="majorBidi" w:hAnsiTheme="majorBidi" w:cstheme="majorBidi"/>
          <w:color w:val="000000"/>
          <w:szCs w:val="24"/>
        </w:rPr>
        <w:fldChar w:fldCharType="end"/>
      </w:r>
      <w:r w:rsidRPr="002B0202">
        <w:rPr>
          <w:rFonts w:asciiTheme="majorBidi" w:hAnsiTheme="majorBidi" w:cstheme="majorBidi"/>
          <w:color w:val="000000"/>
          <w:szCs w:val="24"/>
        </w:rPr>
        <w:t>.</w:t>
      </w:r>
    </w:p>
    <w:p w14:paraId="78DCE5AE" w14:textId="2B04B23B" w:rsidR="00A0309D" w:rsidRPr="002B0202" w:rsidRDefault="00587FF3"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CVS</w:t>
      </w:r>
      <w:r w:rsidR="00A0309D" w:rsidRPr="002B0202">
        <w:rPr>
          <w:rFonts w:asciiTheme="majorBidi" w:hAnsiTheme="majorBidi" w:cstheme="majorBidi"/>
          <w:color w:val="000000"/>
          <w:szCs w:val="24"/>
        </w:rPr>
        <w:t xml:space="preserve"> is defined as a group of eye- and vision-related problems resulting from prolonged use of digital screens </w:t>
      </w:r>
      <w:r w:rsidR="00647FB2" w:rsidRPr="002B0202">
        <w:rPr>
          <w:rFonts w:asciiTheme="majorBidi" w:hAnsiTheme="majorBidi" w:cstheme="majorBidi"/>
          <w:color w:val="000000"/>
          <w:szCs w:val="24"/>
        </w:rPr>
        <w:fldChar w:fldCharType="begin"/>
      </w:r>
      <w:r w:rsidR="00FB01AF">
        <w:rPr>
          <w:rFonts w:asciiTheme="majorBidi" w:hAnsiTheme="majorBidi" w:cstheme="majorBidi"/>
          <w:color w:val="000000"/>
          <w:szCs w:val="24"/>
        </w:rPr>
        <w:instrText xml:space="preserve"> ADDIN EN.CITE &lt;EndNote&gt;&lt;Cite&gt;&lt;Author&gt;Rosenfield&lt;/Author&gt;&lt;Year&gt;2011&lt;/Year&gt;&lt;RecNum&gt;122&lt;/RecNum&gt;&lt;DisplayText&gt;(2)&lt;/DisplayText&gt;&lt;record&gt;&lt;rec-number&gt;122&lt;/rec-number&gt;&lt;foreign-keys&gt;&lt;key app="EN" db-id="vx9at5wev59z2aerrps5a5s69w5za0ptvdtr" timestamp="1694382931"&gt;122&lt;/key&gt;&lt;/foreign-keys&gt;&lt;ref-type name="Journal Article"&gt;17&lt;/ref-type&gt;&lt;contributors&gt;&lt;authors&gt;&lt;author&gt;Rosenfield, M.&lt;/author&gt;&lt;/authors&gt;&lt;/contributors&gt;&lt;auth-address&gt;SUNY College of Optometry, New York, NY, USA. Mrosenfield@sunyopt.edu&lt;/auth-address&gt;&lt;titles&gt;&lt;title&gt;Computer vision syndrome: a review of ocular causes and potential treatments&lt;/title&gt;&lt;secondary-title&gt;Ophthalmic Physiol Opt&lt;/secondary-title&gt;&lt;/titles&gt;&lt;pages&gt;502-15&lt;/pages&gt;&lt;volume&gt;31&lt;/volume&gt;&lt;number&gt;5&lt;/number&gt;&lt;edition&gt;2011/04/13&lt;/edition&gt;&lt;keywords&gt;&lt;keyword&gt;Accommodation, Ocular&lt;/keyword&gt;&lt;keyword&gt;Asthenopia/etiology/*physiopathology/therapy&lt;/keyword&gt;&lt;keyword&gt;Computers&lt;/keyword&gt;&lt;keyword&gt;Data Display/*adverse effects&lt;/keyword&gt;&lt;keyword&gt;Dry Eye Syndromes/etiology/*physiopathology/therapy&lt;/keyword&gt;&lt;keyword&gt;Female&lt;/keyword&gt;&lt;keyword&gt;Humans&lt;/keyword&gt;&lt;keyword&gt;Male&lt;/keyword&gt;&lt;keyword&gt;Occupational Diseases/*physiopathology/therapy&lt;/keyword&gt;&lt;keyword&gt;Syndrome&lt;/keyword&gt;&lt;/keywords&gt;&lt;dates&gt;&lt;year&gt;2011&lt;/year&gt;&lt;pub-dates&gt;&lt;date&gt;Sep&lt;/date&gt;&lt;/pub-dates&gt;&lt;/dates&gt;&lt;isbn&gt;0275-5408&lt;/isbn&gt;&lt;accession-num&gt;21480937&lt;/accession-num&gt;&lt;urls&gt;&lt;/urls&gt;&lt;electronic-resource-num&gt;10.1111/j.1475-1313.2011.00834.x&lt;/electronic-resource-num&gt;&lt;remote-database-provider&gt;NLM&lt;/remote-database-provider&gt;&lt;language&gt;eng&lt;/language&gt;&lt;/record&gt;&lt;/Cite&gt;&lt;/EndNote&gt;</w:instrText>
      </w:r>
      <w:r w:rsidR="00647FB2" w:rsidRPr="002B0202">
        <w:rPr>
          <w:rFonts w:asciiTheme="majorBidi" w:hAnsiTheme="majorBidi" w:cstheme="majorBidi"/>
          <w:color w:val="000000"/>
          <w:szCs w:val="24"/>
        </w:rPr>
        <w:fldChar w:fldCharType="separate"/>
      </w:r>
      <w:r w:rsidR="00FB01AF">
        <w:rPr>
          <w:rFonts w:asciiTheme="majorBidi" w:hAnsiTheme="majorBidi" w:cstheme="majorBidi"/>
          <w:noProof/>
          <w:color w:val="000000"/>
          <w:szCs w:val="24"/>
        </w:rPr>
        <w:t>(2)</w:t>
      </w:r>
      <w:r w:rsidR="00647FB2" w:rsidRPr="002B0202">
        <w:rPr>
          <w:rFonts w:asciiTheme="majorBidi" w:hAnsiTheme="majorBidi" w:cstheme="majorBidi"/>
          <w:color w:val="000000"/>
          <w:szCs w:val="24"/>
        </w:rPr>
        <w:fldChar w:fldCharType="end"/>
      </w:r>
      <w:r w:rsidR="00A0309D" w:rsidRPr="002B0202">
        <w:rPr>
          <w:rFonts w:asciiTheme="majorBidi" w:hAnsiTheme="majorBidi" w:cstheme="majorBidi"/>
          <w:color w:val="000000"/>
          <w:szCs w:val="24"/>
        </w:rPr>
        <w:t xml:space="preserve">. According to the American Optometric Association, CVS encompasses symptoms that arise when visual demands exceed an individual's visual abilities during screen use </w:t>
      </w:r>
      <w:r w:rsidR="00647FB2" w:rsidRPr="002B0202">
        <w:rPr>
          <w:rFonts w:asciiTheme="majorBidi" w:hAnsiTheme="majorBidi" w:cstheme="majorBidi"/>
          <w:color w:val="000000"/>
          <w:szCs w:val="24"/>
        </w:rPr>
        <w:fldChar w:fldCharType="begin"/>
      </w:r>
      <w:r w:rsidR="00FB01AF">
        <w:rPr>
          <w:rFonts w:asciiTheme="majorBidi" w:hAnsiTheme="majorBidi" w:cstheme="majorBidi"/>
          <w:color w:val="000000"/>
          <w:szCs w:val="24"/>
        </w:rPr>
        <w:instrText xml:space="preserve"> ADDIN EN.CITE &lt;EndNote&gt;&lt;Cite&gt;&lt;Author&gt;Association&lt;/Author&gt;&lt;RecNum&gt;126&lt;/RecNum&gt;&lt;DisplayText&gt;(3)&lt;/DisplayText&gt;&lt;record&gt;&lt;rec-number&gt;126&lt;/rec-number&gt;&lt;foreign-keys&gt;&lt;key app="EN" db-id="vx9at5wev59z2aerrps5a5s69w5za0ptvdtr" timestamp="1694777580"&gt;126&lt;/key&gt;&lt;/foreign-keys&gt;&lt;ref-type name="Web Page"&gt;12&lt;/ref-type&gt;&lt;contributors&gt;&lt;authors&gt;&lt;author&gt;American Optometric Association&lt;/author&gt;&lt;/authors&gt;&lt;/contributors&gt;&lt;titles&gt;&lt;title&gt;Computer vision syndrome&lt;/title&gt;&lt;/titles&gt;&lt;volume&gt;2023&lt;/volume&gt;&lt;number&gt;15/09/2023&lt;/number&gt;&lt;dates&gt;&lt;/dates&gt;&lt;urls&gt;&lt;related-urls&gt;&lt;url&gt;https://www.aoa.org/healthy-eyes/eye-and-vision-conditions/computer-vision-syndrome?sso=y&lt;/url&gt;&lt;/related-urls&gt;&lt;/urls&gt;&lt;custom1&gt;2023&lt;/custom1&gt;&lt;/record&gt;&lt;/Cite&gt;&lt;/EndNote&gt;</w:instrText>
      </w:r>
      <w:r w:rsidR="00647FB2" w:rsidRPr="002B0202">
        <w:rPr>
          <w:rFonts w:asciiTheme="majorBidi" w:hAnsiTheme="majorBidi" w:cstheme="majorBidi"/>
          <w:color w:val="000000"/>
          <w:szCs w:val="24"/>
        </w:rPr>
        <w:fldChar w:fldCharType="separate"/>
      </w:r>
      <w:r w:rsidR="00FB01AF">
        <w:rPr>
          <w:rFonts w:asciiTheme="majorBidi" w:hAnsiTheme="majorBidi" w:cstheme="majorBidi"/>
          <w:noProof/>
          <w:color w:val="000000"/>
          <w:szCs w:val="24"/>
        </w:rPr>
        <w:t>(3)</w:t>
      </w:r>
      <w:r w:rsidR="00647FB2" w:rsidRPr="002B0202">
        <w:rPr>
          <w:rFonts w:asciiTheme="majorBidi" w:hAnsiTheme="majorBidi" w:cstheme="majorBidi"/>
          <w:color w:val="000000"/>
          <w:szCs w:val="24"/>
        </w:rPr>
        <w:fldChar w:fldCharType="end"/>
      </w:r>
      <w:r w:rsidR="00A0309D" w:rsidRPr="002B0202">
        <w:rPr>
          <w:rFonts w:asciiTheme="majorBidi" w:hAnsiTheme="majorBidi" w:cstheme="majorBidi"/>
          <w:color w:val="000000"/>
          <w:szCs w:val="24"/>
        </w:rPr>
        <w:t>. These symptoms are commonly categorized into internal symptoms</w:t>
      </w:r>
      <w:r w:rsidR="008B42E2" w:rsidRPr="002B0202">
        <w:rPr>
          <w:rFonts w:asciiTheme="majorBidi" w:hAnsiTheme="majorBidi" w:cstheme="majorBidi"/>
          <w:color w:val="000000"/>
          <w:szCs w:val="24"/>
        </w:rPr>
        <w:t xml:space="preserve">, </w:t>
      </w:r>
      <w:r w:rsidR="00A0309D" w:rsidRPr="002B0202">
        <w:rPr>
          <w:rFonts w:asciiTheme="majorBidi" w:hAnsiTheme="majorBidi" w:cstheme="majorBidi"/>
          <w:color w:val="000000"/>
          <w:szCs w:val="24"/>
        </w:rPr>
        <w:t>such as eyestrain, headache, blurred vision, and diplopia</w:t>
      </w:r>
      <w:r w:rsidR="008B42E2" w:rsidRPr="002B0202">
        <w:rPr>
          <w:rFonts w:asciiTheme="majorBidi" w:hAnsiTheme="majorBidi" w:cstheme="majorBidi"/>
          <w:color w:val="000000"/>
          <w:szCs w:val="24"/>
        </w:rPr>
        <w:t xml:space="preserve">, </w:t>
      </w:r>
      <w:r w:rsidR="00A0309D" w:rsidRPr="002B0202">
        <w:rPr>
          <w:rFonts w:asciiTheme="majorBidi" w:hAnsiTheme="majorBidi" w:cstheme="majorBidi"/>
          <w:color w:val="000000"/>
          <w:szCs w:val="24"/>
        </w:rPr>
        <w:t>associated with accommodative and vergence stress, and external symptoms</w:t>
      </w:r>
      <w:r w:rsidR="008B42E2" w:rsidRPr="002B0202">
        <w:rPr>
          <w:rFonts w:asciiTheme="majorBidi" w:hAnsiTheme="majorBidi" w:cstheme="majorBidi"/>
          <w:color w:val="000000"/>
          <w:szCs w:val="24"/>
        </w:rPr>
        <w:t xml:space="preserve">, </w:t>
      </w:r>
      <w:r w:rsidR="00A0309D" w:rsidRPr="002B0202">
        <w:rPr>
          <w:rFonts w:asciiTheme="majorBidi" w:hAnsiTheme="majorBidi" w:cstheme="majorBidi"/>
          <w:color w:val="000000"/>
          <w:szCs w:val="24"/>
        </w:rPr>
        <w:t>including dryness, burning, irritation, and tearing</w:t>
      </w:r>
      <w:r w:rsidR="008B42E2" w:rsidRPr="002B0202">
        <w:rPr>
          <w:rFonts w:asciiTheme="majorBidi" w:hAnsiTheme="majorBidi" w:cstheme="majorBidi"/>
          <w:color w:val="000000"/>
          <w:szCs w:val="24"/>
        </w:rPr>
        <w:t xml:space="preserve">, </w:t>
      </w:r>
      <w:r w:rsidR="00A0309D" w:rsidRPr="002B0202">
        <w:rPr>
          <w:rFonts w:asciiTheme="majorBidi" w:hAnsiTheme="majorBidi" w:cstheme="majorBidi"/>
          <w:color w:val="000000"/>
          <w:szCs w:val="24"/>
        </w:rPr>
        <w:t xml:space="preserve">related to ocular surface dysfunction and reduced blink rate </w:t>
      </w:r>
      <w:r w:rsidR="00647FB2" w:rsidRPr="002B0202">
        <w:rPr>
          <w:rFonts w:asciiTheme="majorBidi" w:hAnsiTheme="majorBidi" w:cstheme="majorBidi"/>
          <w:color w:val="000000"/>
          <w:szCs w:val="24"/>
        </w:rPr>
        <w:fldChar w:fldCharType="begin">
          <w:fldData xml:space="preserve">PEVuZE5vdGU+PENpdGU+PEF1dGhvcj5KYWlzd2FsPC9BdXRob3I+PFllYXI+MjAxOTwvWWVhcj48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==
</w:fldData>
        </w:fldChar>
      </w:r>
      <w:r w:rsidR="00FB01AF">
        <w:rPr>
          <w:rFonts w:asciiTheme="majorBidi" w:hAnsiTheme="majorBidi" w:cstheme="majorBidi"/>
          <w:color w:val="000000"/>
          <w:szCs w:val="24"/>
        </w:rPr>
        <w:instrText xml:space="preserve"> ADDIN EN.CITE </w:instrText>
      </w:r>
      <w:r w:rsidR="00FB01AF">
        <w:rPr>
          <w:rFonts w:asciiTheme="majorBidi" w:hAnsiTheme="majorBidi" w:cstheme="majorBidi"/>
          <w:color w:val="000000"/>
          <w:szCs w:val="24"/>
        </w:rPr>
        <w:fldChar w:fldCharType="begin">
          <w:fldData xml:space="preserve">PEVuZE5vdGU+PENpdGU+PEF1dGhvcj5KYWlzd2FsPC9BdXRob3I+PFllYXI+MjAxOTwvWWVhcj48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==
</w:fldData>
        </w:fldChar>
      </w:r>
      <w:r w:rsidR="00FB01AF">
        <w:rPr>
          <w:rFonts w:asciiTheme="majorBidi" w:hAnsiTheme="majorBidi" w:cstheme="majorBidi"/>
          <w:color w:val="000000"/>
          <w:szCs w:val="24"/>
        </w:rPr>
        <w:instrText xml:space="preserve"> ADDIN EN.CITE.DATA </w:instrText>
      </w:r>
      <w:r w:rsidR="00FB01AF">
        <w:rPr>
          <w:rFonts w:asciiTheme="majorBidi" w:hAnsiTheme="majorBidi" w:cstheme="majorBidi"/>
          <w:color w:val="000000"/>
          <w:szCs w:val="24"/>
        </w:rPr>
      </w:r>
      <w:r w:rsidR="00FB01AF">
        <w:rPr>
          <w:rFonts w:asciiTheme="majorBidi" w:hAnsiTheme="majorBidi" w:cstheme="majorBidi"/>
          <w:color w:val="000000"/>
          <w:szCs w:val="24"/>
        </w:rPr>
        <w:fldChar w:fldCharType="end"/>
      </w:r>
      <w:r w:rsidR="00647FB2" w:rsidRPr="002B0202">
        <w:rPr>
          <w:rFonts w:asciiTheme="majorBidi" w:hAnsiTheme="majorBidi" w:cstheme="majorBidi"/>
          <w:color w:val="000000"/>
          <w:szCs w:val="24"/>
        </w:rPr>
      </w:r>
      <w:r w:rsidR="00647FB2" w:rsidRPr="002B0202">
        <w:rPr>
          <w:rFonts w:asciiTheme="majorBidi" w:hAnsiTheme="majorBidi" w:cstheme="majorBidi"/>
          <w:color w:val="000000"/>
          <w:szCs w:val="24"/>
        </w:rPr>
        <w:fldChar w:fldCharType="separate"/>
      </w:r>
      <w:r w:rsidR="00FB01AF">
        <w:rPr>
          <w:rFonts w:asciiTheme="majorBidi" w:hAnsiTheme="majorBidi" w:cstheme="majorBidi"/>
          <w:noProof/>
          <w:color w:val="000000"/>
          <w:szCs w:val="24"/>
        </w:rPr>
        <w:t>(2, 4)</w:t>
      </w:r>
      <w:r w:rsidR="00647FB2" w:rsidRPr="002B0202">
        <w:rPr>
          <w:rFonts w:asciiTheme="majorBidi" w:hAnsiTheme="majorBidi" w:cstheme="majorBidi"/>
          <w:color w:val="000000"/>
          <w:szCs w:val="24"/>
        </w:rPr>
        <w:fldChar w:fldCharType="end"/>
      </w:r>
      <w:r w:rsidR="00A0309D" w:rsidRPr="002B0202">
        <w:rPr>
          <w:rFonts w:asciiTheme="majorBidi" w:hAnsiTheme="majorBidi" w:cstheme="majorBidi"/>
          <w:color w:val="000000"/>
          <w:szCs w:val="24"/>
        </w:rPr>
        <w:t>.</w:t>
      </w:r>
    </w:p>
    <w:p w14:paraId="4D6433B4" w14:textId="7E63DCC8" w:rsidR="00A0309D" w:rsidRPr="002B0202" w:rsidRDefault="00A0309D"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The pathophysiology of CVS is multifactorial. Prolonged near work increases accommodative and convergence demands, potentially leading to transient accommodative lag, reduced fusional reserves, and visual fatigue</w:t>
      </w:r>
      <w:r w:rsidR="00647FB2" w:rsidRPr="002B0202">
        <w:rPr>
          <w:rFonts w:asciiTheme="majorBidi" w:hAnsiTheme="majorBidi" w:cstheme="majorBidi"/>
          <w:color w:val="000000"/>
          <w:szCs w:val="24"/>
        </w:rPr>
        <w:t xml:space="preserve"> </w:t>
      </w:r>
      <w:r w:rsidR="00647FB2" w:rsidRPr="002B0202">
        <w:rPr>
          <w:rFonts w:asciiTheme="majorBidi" w:hAnsiTheme="majorBidi" w:cstheme="majorBidi"/>
          <w:color w:val="000000"/>
          <w:szCs w:val="24"/>
        </w:rPr>
        <w:fldChar w:fldCharType="begin"/>
      </w:r>
      <w:r w:rsidR="00FB01AF">
        <w:rPr>
          <w:rFonts w:asciiTheme="majorBidi" w:hAnsiTheme="majorBidi" w:cstheme="majorBidi"/>
          <w:color w:val="000000"/>
          <w:szCs w:val="24"/>
        </w:rPr>
        <w:instrText xml:space="preserve"> ADDIN EN.CITE &lt;EndNote&gt;&lt;Cite&gt;&lt;Author&gt;Rosenfield&lt;/Author&gt;&lt;Year&gt;2011&lt;/Year&gt;&lt;RecNum&gt;122&lt;/RecNum&gt;&lt;DisplayText&gt;(2)&lt;/DisplayText&gt;&lt;record&gt;&lt;rec-number&gt;122&lt;/rec-number&gt;&lt;foreign-keys&gt;&lt;key app="EN" db-id="vx9at5wev59z2aerrps5a5s69w5za0ptvdtr" timestamp="1694382931"&gt;122&lt;/key&gt;&lt;/foreign-keys&gt;&lt;ref-type name="Journal Article"&gt;17&lt;/ref-type&gt;&lt;contributors&gt;&lt;authors&gt;&lt;author&gt;Rosenfield, M.&lt;/author&gt;&lt;/authors&gt;&lt;/contributors&gt;&lt;auth-address&gt;SUNY College of Optometry, New York, NY, USA. Mrosenfield@sunyopt.edu&lt;/auth-address&gt;&lt;titles&gt;&lt;title&gt;Computer vision syndrome: a review of ocular causes and potential treatments&lt;/title&gt;&lt;secondary-title&gt;Ophthalmic Physiol Opt&lt;/secondary-title&gt;&lt;/titles&gt;&lt;pages&gt;502-15&lt;/pages&gt;&lt;volume&gt;31&lt;/volume&gt;&lt;number&gt;5&lt;/number&gt;&lt;edition&gt;2011/04/13&lt;/edition&gt;&lt;keywords&gt;&lt;keyword&gt;Accommodation, Ocular&lt;/keyword&gt;&lt;keyword&gt;Asthenopia/etiology/*physiopathology/therapy&lt;/keyword&gt;&lt;keyword&gt;Computers&lt;/keyword&gt;&lt;keyword&gt;Data Display/*adverse effects&lt;/keyword&gt;&lt;keyword&gt;Dry Eye Syndromes/etiology/*physiopathology/therapy&lt;/keyword&gt;&lt;keyword&gt;Female&lt;/keyword&gt;&lt;keyword&gt;Humans&lt;/keyword&gt;&lt;keyword&gt;Male&lt;/keyword&gt;&lt;keyword&gt;Occupational Diseases/*physiopathology/therapy&lt;/keyword&gt;&lt;keyword&gt;Syndrome&lt;/keyword&gt;&lt;/keywords&gt;&lt;dates&gt;&lt;year&gt;2011&lt;/year&gt;&lt;pub-dates&gt;&lt;date&gt;Sep&lt;/date&gt;&lt;/pub-dates&gt;&lt;/dates&gt;&lt;isbn&gt;0275-5408&lt;/isbn&gt;&lt;accession-num&gt;21480937&lt;/accession-num&gt;&lt;urls&gt;&lt;/urls&gt;&lt;electronic-resource-num&gt;10.1111/j.1475-1313.2011.00834.x&lt;/electronic-resource-num&gt;&lt;remote-database-provider&gt;NLM&lt;/remote-database-provider&gt;&lt;language&gt;eng&lt;/language&gt;&lt;/record&gt;&lt;/Cite&gt;&lt;/EndNote&gt;</w:instrText>
      </w:r>
      <w:r w:rsidR="00647FB2" w:rsidRPr="002B0202">
        <w:rPr>
          <w:rFonts w:asciiTheme="majorBidi" w:hAnsiTheme="majorBidi" w:cstheme="majorBidi"/>
          <w:color w:val="000000"/>
          <w:szCs w:val="24"/>
        </w:rPr>
        <w:fldChar w:fldCharType="separate"/>
      </w:r>
      <w:r w:rsidR="00FB01AF">
        <w:rPr>
          <w:rFonts w:asciiTheme="majorBidi" w:hAnsiTheme="majorBidi" w:cstheme="majorBidi"/>
          <w:noProof/>
          <w:color w:val="000000"/>
          <w:szCs w:val="24"/>
        </w:rPr>
        <w:t>(2)</w:t>
      </w:r>
      <w:r w:rsidR="00647FB2" w:rsidRPr="002B0202">
        <w:rPr>
          <w:rFonts w:asciiTheme="majorBidi" w:hAnsiTheme="majorBidi" w:cstheme="majorBidi"/>
          <w:color w:val="000000"/>
          <w:szCs w:val="24"/>
        </w:rPr>
        <w:fldChar w:fldCharType="end"/>
      </w:r>
      <w:r w:rsidRPr="002B0202">
        <w:rPr>
          <w:rFonts w:asciiTheme="majorBidi" w:hAnsiTheme="majorBidi" w:cstheme="majorBidi"/>
          <w:color w:val="000000"/>
          <w:szCs w:val="24"/>
        </w:rPr>
        <w:t>. Simultaneously, digital screen use significantly reduces blink rate</w:t>
      </w:r>
      <w:r w:rsidR="008B42E2" w:rsidRPr="002B0202">
        <w:rPr>
          <w:rFonts w:asciiTheme="majorBidi" w:hAnsiTheme="majorBidi" w:cstheme="majorBidi"/>
          <w:color w:val="000000"/>
          <w:szCs w:val="24"/>
        </w:rPr>
        <w:t xml:space="preserve">, </w:t>
      </w:r>
      <w:r w:rsidRPr="002B0202">
        <w:rPr>
          <w:rFonts w:asciiTheme="majorBidi" w:hAnsiTheme="majorBidi" w:cstheme="majorBidi"/>
          <w:color w:val="000000"/>
          <w:szCs w:val="24"/>
        </w:rPr>
        <w:t>from approximately 22 blinks per minute during reading to about 7 blinks per minute during screen use</w:t>
      </w:r>
      <w:r w:rsidR="008B42E2" w:rsidRPr="002B0202">
        <w:rPr>
          <w:rFonts w:asciiTheme="majorBidi" w:hAnsiTheme="majorBidi" w:cstheme="majorBidi"/>
          <w:color w:val="000000"/>
          <w:szCs w:val="24"/>
        </w:rPr>
        <w:t xml:space="preserve">, </w:t>
      </w:r>
      <w:r w:rsidRPr="002B0202">
        <w:rPr>
          <w:rFonts w:asciiTheme="majorBidi" w:hAnsiTheme="majorBidi" w:cstheme="majorBidi"/>
          <w:color w:val="000000"/>
          <w:szCs w:val="24"/>
        </w:rPr>
        <w:t xml:space="preserve">resulting in increased tear evaporation and dry eye symptoms </w:t>
      </w:r>
      <w:r w:rsidR="00647FB2" w:rsidRPr="002B0202">
        <w:rPr>
          <w:rFonts w:asciiTheme="majorBidi" w:hAnsiTheme="majorBidi" w:cstheme="majorBidi"/>
          <w:color w:val="000000"/>
          <w:szCs w:val="24"/>
        </w:rPr>
        <w:fldChar w:fldCharType="begin"/>
      </w:r>
      <w:r w:rsidR="00FB01AF">
        <w:rPr>
          <w:rFonts w:asciiTheme="majorBidi" w:hAnsiTheme="majorBidi" w:cstheme="majorBidi"/>
          <w:color w:val="000000"/>
          <w:szCs w:val="24"/>
        </w:rPr>
        <w:instrText xml:space="preserve"> ADDIN EN.CITE &lt;EndNote&gt;&lt;Cite&gt;&lt;Author&gt;Barna&lt;/Author&gt;&lt;Year&gt;2026&lt;/Year&gt;&lt;RecNum&gt;171&lt;/RecNum&gt;&lt;DisplayText&gt;(5)&lt;/DisplayText&gt;&lt;record&gt;&lt;rec-number&gt;171&lt;/rec-number&gt;&lt;foreign-keys&gt;&lt;key app="EN" db-id="vx9at5wev59z2aerrps5a5s69w5za0ptvdtr" timestamp="1778275451"&gt;171&lt;/key&gt;&lt;/foreign-keys&gt;&lt;ref-type name="Journal Article"&gt;17&lt;/ref-type&gt;&lt;contributors&gt;&lt;authors&gt;&lt;author&gt;Barna, B.&lt;/author&gt;&lt;author&gt;Uddin, M. A.&lt;/author&gt;&lt;author&gt;Shormin, M.&lt;/author&gt;&lt;author&gt;Mostafa, M. S.&lt;/author&gt;&lt;author&gt;Islam, A. A.&lt;/author&gt;&lt;/authors&gt;&lt;/contributors&gt;&lt;auth-address&gt;Credit Information Bureau Bangladesh Bank, Head Office Dhaka Bangladesh.&amp;#xD;Department of Statistics Shahjalal University of Science and Technology Sylhet Bangladesh.&lt;/auth-address&gt;&lt;titles&gt;&lt;title&gt;Prevalence and Risk Factors of Computer Vision Syndrome Among Bankers in Bangladesh&lt;/title&gt;&lt;secondary-title&gt;Public Health Chall&lt;/secondary-title&gt;&lt;/titles&gt;&lt;periodical&gt;&lt;full-title&gt;Public Health Chall&lt;/full-title&gt;&lt;/periodical&gt;&lt;pages&gt;e70259&lt;/pages&gt;&lt;volume&gt;5&lt;/volume&gt;&lt;edition&gt;20260428&lt;/edition&gt;&lt;keywords&gt;&lt;keyword&gt;Bangladesh&lt;/keyword&gt;&lt;keyword&gt;bank employees&lt;/keyword&gt;&lt;keyword&gt;computer vision syndrome&lt;/keyword&gt;&lt;keyword&gt;logistic regression&lt;/keyword&gt;&lt;keyword&gt;risk factors&lt;/keyword&gt;&lt;/keywords&gt;&lt;dates&gt;&lt;year&gt;2026&lt;/year&gt;&lt;pub-dates&gt;&lt;date&gt;Jun&lt;/date&gt;&lt;/pub-dates&gt;&lt;/dates&gt;&lt;isbn&gt;2769-2450&lt;/isbn&gt;&lt;accession-num&gt;42058768&lt;/accession-num&gt;&lt;urls&gt;&lt;/urls&gt;&lt;custom1&gt;The authors declare no conflicts of interest.&lt;/custom1&gt;&lt;custom2&gt;PMC13123453&lt;/custom2&gt;&lt;electronic-resource-num&gt;10.1002/puh2.70259&lt;/electronic-resource-num&gt;&lt;remote-database-provider&gt;NLM&lt;/remote-database-provider&gt;&lt;language&gt;eng&lt;/language&gt;&lt;/record&gt;&lt;/Cite&gt;&lt;/EndNote&gt;</w:instrText>
      </w:r>
      <w:r w:rsidR="00647FB2" w:rsidRPr="002B0202">
        <w:rPr>
          <w:rFonts w:asciiTheme="majorBidi" w:hAnsiTheme="majorBidi" w:cstheme="majorBidi"/>
          <w:color w:val="000000"/>
          <w:szCs w:val="24"/>
        </w:rPr>
        <w:fldChar w:fldCharType="separate"/>
      </w:r>
      <w:r w:rsidR="00FB01AF">
        <w:rPr>
          <w:rFonts w:asciiTheme="majorBidi" w:hAnsiTheme="majorBidi" w:cstheme="majorBidi"/>
          <w:noProof/>
          <w:color w:val="000000"/>
          <w:szCs w:val="24"/>
        </w:rPr>
        <w:t>(5)</w:t>
      </w:r>
      <w:r w:rsidR="00647FB2" w:rsidRPr="002B0202">
        <w:rPr>
          <w:rFonts w:asciiTheme="majorBidi" w:hAnsiTheme="majorBidi" w:cstheme="majorBidi"/>
          <w:color w:val="000000"/>
          <w:szCs w:val="24"/>
        </w:rPr>
        <w:fldChar w:fldCharType="end"/>
      </w:r>
      <w:r w:rsidRPr="002B0202">
        <w:rPr>
          <w:rFonts w:asciiTheme="majorBidi" w:hAnsiTheme="majorBidi" w:cstheme="majorBidi"/>
          <w:color w:val="000000"/>
          <w:szCs w:val="24"/>
        </w:rPr>
        <w:t>. Moreover, handheld devices such as smartphones are typically used at closer viewing distances than printed materials, increasing accommodative demand, particularly among non-</w:t>
      </w:r>
      <w:proofErr w:type="spellStart"/>
      <w:r w:rsidRPr="002B0202">
        <w:rPr>
          <w:rFonts w:asciiTheme="majorBidi" w:hAnsiTheme="majorBidi" w:cstheme="majorBidi"/>
          <w:color w:val="000000"/>
          <w:szCs w:val="24"/>
        </w:rPr>
        <w:t>presbyopic</w:t>
      </w:r>
      <w:proofErr w:type="spellEnd"/>
      <w:r w:rsidRPr="002B0202">
        <w:rPr>
          <w:rFonts w:asciiTheme="majorBidi" w:hAnsiTheme="majorBidi" w:cstheme="majorBidi"/>
          <w:color w:val="000000"/>
          <w:szCs w:val="24"/>
        </w:rPr>
        <w:t xml:space="preserve"> individuals</w:t>
      </w:r>
      <w:r w:rsidR="00647FB2" w:rsidRPr="002B0202">
        <w:rPr>
          <w:rFonts w:asciiTheme="majorBidi" w:hAnsiTheme="majorBidi" w:cstheme="majorBidi"/>
          <w:color w:val="000000"/>
          <w:szCs w:val="24"/>
        </w:rPr>
        <w:t xml:space="preserve"> </w:t>
      </w:r>
      <w:r w:rsidR="00647FB2" w:rsidRPr="002B0202">
        <w:rPr>
          <w:rFonts w:asciiTheme="majorBidi" w:hAnsiTheme="majorBidi" w:cstheme="majorBidi"/>
          <w:color w:val="000000"/>
          <w:szCs w:val="24"/>
        </w:rPr>
        <w:fldChar w:fldCharType="begin"/>
      </w:r>
      <w:r w:rsidR="00FB01AF">
        <w:rPr>
          <w:rFonts w:asciiTheme="majorBidi" w:hAnsiTheme="majorBidi" w:cstheme="majorBidi"/>
          <w:color w:val="000000"/>
          <w:szCs w:val="24"/>
        </w:rPr>
        <w:instrText xml:space="preserve"> ADDIN EN.CITE &lt;EndNote&gt;&lt;Cite&gt;&lt;Author&gt;Boccardo&lt;/Author&gt;&lt;Year&gt;2021&lt;/Year&gt;&lt;RecNum&gt;172&lt;/RecNum&gt;&lt;DisplayText&gt;(6)&lt;/DisplayText&gt;&lt;record&gt;&lt;rec-number&gt;172&lt;/rec-number&gt;&lt;foreign-keys&gt;&lt;key app="EN" db-id="vx9at5wev59z2aerrps5a5s69w5za0ptvdtr" timestamp="1778275487"&gt;172&lt;/key&gt;&lt;/foreign-keys&gt;&lt;ref-type name="Journal Article"&gt;17&lt;/ref-type&gt;&lt;contributors&gt;&lt;authors&gt;&lt;author&gt;Boccardo, L.&lt;/author&gt;&lt;/authors&gt;&lt;/contributors&gt;&lt;auth-address&gt;Institute for Research an Study in Optics and Optometry (IRSOO), Vinci, Italy; School of Mathematical, Physical and Natural Sciences (Optics and Optometry), University of Florence (UNIFI), Italy. Electronic address: laura.boccardo@unifi.it.&lt;/auth-address&gt;&lt;titles&gt;&lt;title&gt;Viewing distance of smartphones in presbyopic and non-presbyopic age&lt;/title&gt;&lt;secondary-title&gt;J Optom&lt;/secondary-title&gt;&lt;/titles&gt;&lt;periodical&gt;&lt;full-title&gt;J Optom&lt;/full-title&gt;&lt;/periodical&gt;&lt;pages&gt;120-126&lt;/pages&gt;&lt;volume&gt;14&lt;/volume&gt;&lt;number&gt;2&lt;/number&gt;&lt;edition&gt;20200904&lt;/edition&gt;&lt;keywords&gt;&lt;keyword&gt;Accommodation, Ocular&lt;/keyword&gt;&lt;keyword&gt;Adolescent&lt;/keyword&gt;&lt;keyword&gt;Adult&lt;/keyword&gt;&lt;keyword&gt;Aged&lt;/keyword&gt;&lt;keyword&gt;Aged, 80 and over&lt;/keyword&gt;&lt;keyword&gt;Cross-Sectional Studies&lt;/keyword&gt;&lt;keyword&gt;Female&lt;/keyword&gt;&lt;keyword&gt;Humans&lt;/keyword&gt;&lt;keyword&gt;Male&lt;/keyword&gt;&lt;keyword&gt;Middle Aged&lt;/keyword&gt;&lt;keyword&gt;Presbyopia&lt;/keyword&gt;&lt;keyword&gt;*Smartphone&lt;/keyword&gt;&lt;keyword&gt;Visual Acuity&lt;/keyword&gt;&lt;keyword&gt;Young Adult&lt;/keyword&gt;&lt;keyword&gt;Electronic devices&lt;/keyword&gt;&lt;keyword&gt;Near vision&lt;/keyword&gt;&lt;keyword&gt;Reading distance&lt;/keyword&gt;&lt;keyword&gt;Smartphones&lt;/keyword&gt;&lt;/keywords&gt;&lt;dates&gt;&lt;year&gt;2021&lt;/year&gt;&lt;pub-dates&gt;&lt;date&gt;Apr-Jun&lt;/date&gt;&lt;/pub-dates&gt;&lt;/dates&gt;&lt;isbn&gt;1888-4296 (Print)&amp;#xD;1989-1342&lt;/isbn&gt;&lt;accession-num&gt;32893170&lt;/accession-num&gt;&lt;urls&gt;&lt;/urls&gt;&lt;custom2&gt;PMC8093538&lt;/custom2&gt;&lt;electronic-resource-num&gt;10.1016/j.optom.2020.08.001&lt;/electronic-resource-num&gt;&lt;remote-database-provider&gt;NLM&lt;/remote-database-provider&gt;&lt;language&gt;eng&lt;/language&gt;&lt;/record&gt;&lt;/Cite&gt;&lt;/EndNote&gt;</w:instrText>
      </w:r>
      <w:r w:rsidR="00647FB2" w:rsidRPr="002B0202">
        <w:rPr>
          <w:rFonts w:asciiTheme="majorBidi" w:hAnsiTheme="majorBidi" w:cstheme="majorBidi"/>
          <w:color w:val="000000"/>
          <w:szCs w:val="24"/>
        </w:rPr>
        <w:fldChar w:fldCharType="separate"/>
      </w:r>
      <w:r w:rsidR="00FB01AF">
        <w:rPr>
          <w:rFonts w:asciiTheme="majorBidi" w:hAnsiTheme="majorBidi" w:cstheme="majorBidi"/>
          <w:noProof/>
          <w:color w:val="000000"/>
          <w:szCs w:val="24"/>
        </w:rPr>
        <w:t>(6)</w:t>
      </w:r>
      <w:r w:rsidR="00647FB2" w:rsidRPr="002B0202">
        <w:rPr>
          <w:rFonts w:asciiTheme="majorBidi" w:hAnsiTheme="majorBidi" w:cstheme="majorBidi"/>
          <w:color w:val="000000"/>
          <w:szCs w:val="24"/>
        </w:rPr>
        <w:fldChar w:fldCharType="end"/>
      </w:r>
      <w:r w:rsidRPr="002B0202">
        <w:rPr>
          <w:rFonts w:asciiTheme="majorBidi" w:hAnsiTheme="majorBidi" w:cstheme="majorBidi"/>
          <w:color w:val="000000"/>
          <w:szCs w:val="24"/>
        </w:rPr>
        <w:t xml:space="preserve">. </w:t>
      </w:r>
      <w:proofErr w:type="spellStart"/>
      <w:r w:rsidRPr="002B0202">
        <w:rPr>
          <w:rFonts w:asciiTheme="majorBidi" w:hAnsiTheme="majorBidi" w:cstheme="majorBidi"/>
          <w:color w:val="000000"/>
          <w:szCs w:val="24"/>
        </w:rPr>
        <w:t>Boccardo</w:t>
      </w:r>
      <w:proofErr w:type="spellEnd"/>
      <w:r w:rsidRPr="002B0202">
        <w:rPr>
          <w:rFonts w:asciiTheme="majorBidi" w:hAnsiTheme="majorBidi" w:cstheme="majorBidi"/>
          <w:color w:val="000000"/>
          <w:szCs w:val="24"/>
        </w:rPr>
        <w:t xml:space="preserve"> reported that the average smartphone viewing distance was approximately 35 cm in young adults and 39 cm in presbyopes, corresponding to accommodative demands of 2.86 D and 2.56 D, respectively </w:t>
      </w:r>
      <w:r w:rsidR="00647FB2" w:rsidRPr="002B0202">
        <w:rPr>
          <w:rFonts w:asciiTheme="majorBidi" w:hAnsiTheme="majorBidi" w:cstheme="majorBidi"/>
          <w:color w:val="000000"/>
          <w:szCs w:val="24"/>
        </w:rPr>
        <w:fldChar w:fldCharType="begin"/>
      </w:r>
      <w:r w:rsidR="00FB01AF">
        <w:rPr>
          <w:rFonts w:asciiTheme="majorBidi" w:hAnsiTheme="majorBidi" w:cstheme="majorBidi"/>
          <w:color w:val="000000"/>
          <w:szCs w:val="24"/>
        </w:rPr>
        <w:instrText xml:space="preserve"> ADDIN EN.CITE &lt;EndNote&gt;&lt;Cite&gt;&lt;Author&gt;Boccardo&lt;/Author&gt;&lt;Year&gt;2021&lt;/Year&gt;&lt;RecNum&gt;172&lt;/RecNum&gt;&lt;DisplayText&gt;(6)&lt;/DisplayText&gt;&lt;record&gt;&lt;rec-number&gt;172&lt;/rec-number&gt;&lt;foreign-keys&gt;&lt;key app="EN" db-id="vx9at5wev59z2aerrps5a5s69w5za0ptvdtr" timestamp="1778275487"&gt;172&lt;/key&gt;&lt;/foreign-keys&gt;&lt;ref-type name="Journal Article"&gt;17&lt;/ref-type&gt;&lt;contributors&gt;&lt;authors&gt;&lt;author&gt;Boccardo, L.&lt;/author&gt;&lt;/authors&gt;&lt;/contributors&gt;&lt;auth-address&gt;Institute for Research an Study in Optics and Optometry (IRSOO), Vinci, Italy; School of Mathematical, Physical and Natural Sciences (Optics and Optometry), University of Florence (UNIFI), Italy. Electronic address: laura.boccardo@unifi.it.&lt;/auth-address&gt;&lt;titles&gt;&lt;title&gt;Viewing distance of smartphones in presbyopic and non-presbyopic age&lt;/title&gt;&lt;secondary-title&gt;J Optom&lt;/secondary-title&gt;&lt;/titles&gt;&lt;periodical&gt;&lt;full-title&gt;J Optom&lt;/full-title&gt;&lt;/periodical&gt;&lt;pages&gt;120-126&lt;/pages&gt;&lt;volume&gt;14&lt;/volume&gt;&lt;number&gt;2&lt;/number&gt;&lt;edition&gt;20200904&lt;/edition&gt;&lt;keywords&gt;&lt;keyword&gt;Accommodation, Ocular&lt;/keyword&gt;&lt;keyword&gt;Adolescent&lt;/keyword&gt;&lt;keyword&gt;Adult&lt;/keyword&gt;&lt;keyword&gt;Aged&lt;/keyword&gt;&lt;keyword&gt;Aged, 80 and over&lt;/keyword&gt;&lt;keyword&gt;Cross-Sectional Studies&lt;/keyword&gt;&lt;keyword&gt;Female&lt;/keyword&gt;&lt;keyword&gt;Humans&lt;/keyword&gt;&lt;keyword&gt;Male&lt;/keyword&gt;&lt;keyword&gt;Middle Aged&lt;/keyword&gt;&lt;keyword&gt;Presbyopia&lt;/keyword&gt;&lt;keyword&gt;*Smartphone&lt;/keyword&gt;&lt;keyword&gt;Visual Acuity&lt;/keyword&gt;&lt;keyword&gt;Young Adult&lt;/keyword&gt;&lt;keyword&gt;Electronic devices&lt;/keyword&gt;&lt;keyword&gt;Near vision&lt;/keyword&gt;&lt;keyword&gt;Reading distance&lt;/keyword&gt;&lt;keyword&gt;Smartphones&lt;/keyword&gt;&lt;/keywords&gt;&lt;dates&gt;&lt;year&gt;2021&lt;/year&gt;&lt;pub-dates&gt;&lt;date&gt;Apr-Jun&lt;/date&gt;&lt;/pub-dates&gt;&lt;/dates&gt;&lt;isbn&gt;1888-4296 (Print)&amp;#xD;1989-1342&lt;/isbn&gt;&lt;accession-num&gt;32893170&lt;/accession-num&gt;&lt;urls&gt;&lt;/urls&gt;&lt;custom2&gt;PMC8093538&lt;/custom2&gt;&lt;electronic-resource-num&gt;10.1016/j.optom.2020.08.001&lt;/electronic-resource-num&gt;&lt;remote-database-provider&gt;NLM&lt;/remote-database-provider&gt;&lt;language&gt;eng&lt;/language&gt;&lt;/record&gt;&lt;/Cite&gt;&lt;/EndNote&gt;</w:instrText>
      </w:r>
      <w:r w:rsidR="00647FB2" w:rsidRPr="002B0202">
        <w:rPr>
          <w:rFonts w:asciiTheme="majorBidi" w:hAnsiTheme="majorBidi" w:cstheme="majorBidi"/>
          <w:color w:val="000000"/>
          <w:szCs w:val="24"/>
        </w:rPr>
        <w:fldChar w:fldCharType="separate"/>
      </w:r>
      <w:r w:rsidR="00FB01AF">
        <w:rPr>
          <w:rFonts w:asciiTheme="majorBidi" w:hAnsiTheme="majorBidi" w:cstheme="majorBidi"/>
          <w:noProof/>
          <w:color w:val="000000"/>
          <w:szCs w:val="24"/>
        </w:rPr>
        <w:t>(6)</w:t>
      </w:r>
      <w:r w:rsidR="00647FB2" w:rsidRPr="002B0202">
        <w:rPr>
          <w:rFonts w:asciiTheme="majorBidi" w:hAnsiTheme="majorBidi" w:cstheme="majorBidi"/>
          <w:color w:val="000000"/>
          <w:szCs w:val="24"/>
        </w:rPr>
        <w:fldChar w:fldCharType="end"/>
      </w:r>
      <w:r w:rsidRPr="002B0202">
        <w:rPr>
          <w:rFonts w:asciiTheme="majorBidi" w:hAnsiTheme="majorBidi" w:cstheme="majorBidi"/>
          <w:color w:val="000000"/>
          <w:szCs w:val="24"/>
        </w:rPr>
        <w:t>.</w:t>
      </w:r>
    </w:p>
    <w:p w14:paraId="18206506" w14:textId="6D332338" w:rsidR="00A0309D" w:rsidRPr="002B0202" w:rsidRDefault="00A0309D"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 xml:space="preserve">The global prevalence of CVS varies widely depending on population and diagnostic criteria, ranging from approximately 50% to over 90% </w:t>
      </w:r>
      <w:r w:rsidR="00647FB2" w:rsidRPr="002B0202">
        <w:rPr>
          <w:rFonts w:asciiTheme="majorBidi" w:hAnsiTheme="majorBidi" w:cstheme="majorBidi"/>
          <w:color w:val="000000"/>
          <w:szCs w:val="24"/>
        </w:rPr>
        <w:fldChar w:fldCharType="begin">
          <w:fldData xml:space="preserve">PEVuZE5vdGU+PENpdGU+PEF1dGhvcj5BbG1vdXNhPC9BdXRob3I+PFllYXI+MjAyMzwvWWVhcj48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</w:fldData>
        </w:fldChar>
      </w:r>
      <w:r w:rsidR="00FB01AF">
        <w:rPr>
          <w:rFonts w:asciiTheme="majorBidi" w:hAnsiTheme="majorBidi" w:cstheme="majorBidi"/>
          <w:color w:val="000000"/>
          <w:szCs w:val="24"/>
        </w:rPr>
        <w:instrText xml:space="preserve"> ADDIN EN.CITE </w:instrText>
      </w:r>
      <w:r w:rsidR="00FB01AF">
        <w:rPr>
          <w:rFonts w:asciiTheme="majorBidi" w:hAnsiTheme="majorBidi" w:cstheme="majorBidi"/>
          <w:color w:val="000000"/>
          <w:szCs w:val="24"/>
        </w:rPr>
        <w:fldChar w:fldCharType="begin">
          <w:fldData xml:space="preserve">PEVuZE5vdGU+PENpdGU+PEF1dGhvcj5BbG1vdXNhPC9BdXRob3I+PFllYXI+MjAyMzwvWWVhcj48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</w:fldData>
        </w:fldChar>
      </w:r>
      <w:r w:rsidR="00FB01AF">
        <w:rPr>
          <w:rFonts w:asciiTheme="majorBidi" w:hAnsiTheme="majorBidi" w:cstheme="majorBidi"/>
          <w:color w:val="000000"/>
          <w:szCs w:val="24"/>
        </w:rPr>
        <w:instrText xml:space="preserve"> ADDIN EN.CITE.DATA </w:instrText>
      </w:r>
      <w:r w:rsidR="00FB01AF">
        <w:rPr>
          <w:rFonts w:asciiTheme="majorBidi" w:hAnsiTheme="majorBidi" w:cstheme="majorBidi"/>
          <w:color w:val="000000"/>
          <w:szCs w:val="24"/>
        </w:rPr>
      </w:r>
      <w:r w:rsidR="00FB01AF">
        <w:rPr>
          <w:rFonts w:asciiTheme="majorBidi" w:hAnsiTheme="majorBidi" w:cstheme="majorBidi"/>
          <w:color w:val="000000"/>
          <w:szCs w:val="24"/>
        </w:rPr>
        <w:fldChar w:fldCharType="end"/>
      </w:r>
      <w:r w:rsidR="00647FB2" w:rsidRPr="002B0202">
        <w:rPr>
          <w:rFonts w:asciiTheme="majorBidi" w:hAnsiTheme="majorBidi" w:cstheme="majorBidi"/>
          <w:color w:val="000000"/>
          <w:szCs w:val="24"/>
        </w:rPr>
      </w:r>
      <w:r w:rsidR="00647FB2" w:rsidRPr="002B0202">
        <w:rPr>
          <w:rFonts w:asciiTheme="majorBidi" w:hAnsiTheme="majorBidi" w:cstheme="majorBidi"/>
          <w:color w:val="000000"/>
          <w:szCs w:val="24"/>
        </w:rPr>
        <w:fldChar w:fldCharType="separate"/>
      </w:r>
      <w:r w:rsidR="00FB01AF">
        <w:rPr>
          <w:rFonts w:asciiTheme="majorBidi" w:hAnsiTheme="majorBidi" w:cstheme="majorBidi"/>
          <w:noProof/>
          <w:color w:val="000000"/>
          <w:szCs w:val="24"/>
        </w:rPr>
        <w:t>(7-10)</w:t>
      </w:r>
      <w:r w:rsidR="00647FB2" w:rsidRPr="002B0202">
        <w:rPr>
          <w:rFonts w:asciiTheme="majorBidi" w:hAnsiTheme="majorBidi" w:cstheme="majorBidi"/>
          <w:color w:val="000000"/>
          <w:szCs w:val="24"/>
        </w:rPr>
        <w:fldChar w:fldCharType="end"/>
      </w:r>
      <w:r w:rsidRPr="002B0202">
        <w:rPr>
          <w:rFonts w:asciiTheme="majorBidi" w:hAnsiTheme="majorBidi" w:cstheme="majorBidi"/>
          <w:color w:val="000000"/>
          <w:szCs w:val="24"/>
        </w:rPr>
        <w:t xml:space="preserve">. Among university students and young adults, high rates have been consistently reported. In Saudi Arabia, </w:t>
      </w:r>
      <w:proofErr w:type="spellStart"/>
      <w:r w:rsidRPr="002B0202">
        <w:rPr>
          <w:rFonts w:asciiTheme="majorBidi" w:hAnsiTheme="majorBidi" w:cstheme="majorBidi"/>
          <w:color w:val="000000"/>
          <w:szCs w:val="24"/>
        </w:rPr>
        <w:t>Almousa</w:t>
      </w:r>
      <w:proofErr w:type="spellEnd"/>
      <w:r w:rsidRPr="002B0202">
        <w:rPr>
          <w:rFonts w:asciiTheme="majorBidi" w:hAnsiTheme="majorBidi" w:cstheme="majorBidi"/>
          <w:color w:val="000000"/>
          <w:szCs w:val="24"/>
        </w:rPr>
        <w:t xml:space="preserve"> et al. found that 94% of medical students experienced at least one CVS symptom during the COVID</w:t>
      </w:r>
      <w:r w:rsidRPr="002B0202">
        <w:rPr>
          <w:rFonts w:asciiTheme="majorBidi" w:hAnsiTheme="majorBidi" w:cstheme="majorBidi"/>
          <w:color w:val="000000"/>
          <w:szCs w:val="24"/>
        </w:rPr>
        <w:noBreakHyphen/>
        <w:t xml:space="preserve">19 pandemic, and 67% reported more than three symptoms </w:t>
      </w:r>
      <w:r w:rsidR="00647FB2" w:rsidRPr="002B0202">
        <w:rPr>
          <w:rFonts w:asciiTheme="majorBidi" w:hAnsiTheme="majorBidi" w:cstheme="majorBidi"/>
          <w:color w:val="000000"/>
          <w:szCs w:val="24"/>
        </w:rPr>
        <w:fldChar w:fldCharType="begin">
          <w:fldData xml:space="preserve">PEVuZE5vdGU+PENpdGU+PEF1dGhvcj5BbG1vdXNhPC9BdXRob3I+PFllYXI+MjAyMzwvWWVhcj48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</w:fldData>
        </w:fldChar>
      </w:r>
      <w:r w:rsidR="00FB01AF">
        <w:rPr>
          <w:rFonts w:asciiTheme="majorBidi" w:hAnsiTheme="majorBidi" w:cstheme="majorBidi"/>
          <w:color w:val="000000"/>
          <w:szCs w:val="24"/>
        </w:rPr>
        <w:instrText xml:space="preserve"> ADDIN EN.CITE </w:instrText>
      </w:r>
      <w:r w:rsidR="00FB01AF">
        <w:rPr>
          <w:rFonts w:asciiTheme="majorBidi" w:hAnsiTheme="majorBidi" w:cstheme="majorBidi"/>
          <w:color w:val="000000"/>
          <w:szCs w:val="24"/>
        </w:rPr>
        <w:fldChar w:fldCharType="begin">
          <w:fldData xml:space="preserve">PEVuZE5vdGU+PENpdGU+PEF1dGhvcj5BbG1vdXNhPC9BdXRob3I+PFllYXI+MjAyMzwvWWVhcj48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</w:fldData>
        </w:fldChar>
      </w:r>
      <w:r w:rsidR="00FB01AF">
        <w:rPr>
          <w:rFonts w:asciiTheme="majorBidi" w:hAnsiTheme="majorBidi" w:cstheme="majorBidi"/>
          <w:color w:val="000000"/>
          <w:szCs w:val="24"/>
        </w:rPr>
        <w:instrText xml:space="preserve"> ADDIN EN.CITE.DATA </w:instrText>
      </w:r>
      <w:r w:rsidR="00FB01AF">
        <w:rPr>
          <w:rFonts w:asciiTheme="majorBidi" w:hAnsiTheme="majorBidi" w:cstheme="majorBidi"/>
          <w:color w:val="000000"/>
          <w:szCs w:val="24"/>
        </w:rPr>
      </w:r>
      <w:r w:rsidR="00FB01AF">
        <w:rPr>
          <w:rFonts w:asciiTheme="majorBidi" w:hAnsiTheme="majorBidi" w:cstheme="majorBidi"/>
          <w:color w:val="000000"/>
          <w:szCs w:val="24"/>
        </w:rPr>
        <w:fldChar w:fldCharType="end"/>
      </w:r>
      <w:r w:rsidR="00647FB2" w:rsidRPr="002B0202">
        <w:rPr>
          <w:rFonts w:asciiTheme="majorBidi" w:hAnsiTheme="majorBidi" w:cstheme="majorBidi"/>
          <w:color w:val="000000"/>
          <w:szCs w:val="24"/>
        </w:rPr>
      </w:r>
      <w:r w:rsidR="00647FB2" w:rsidRPr="002B0202">
        <w:rPr>
          <w:rFonts w:asciiTheme="majorBidi" w:hAnsiTheme="majorBidi" w:cstheme="majorBidi"/>
          <w:color w:val="000000"/>
          <w:szCs w:val="24"/>
        </w:rPr>
        <w:fldChar w:fldCharType="separate"/>
      </w:r>
      <w:r w:rsidR="00FB01AF">
        <w:rPr>
          <w:rFonts w:asciiTheme="majorBidi" w:hAnsiTheme="majorBidi" w:cstheme="majorBidi"/>
          <w:noProof/>
          <w:color w:val="000000"/>
          <w:szCs w:val="24"/>
        </w:rPr>
        <w:t>(7)</w:t>
      </w:r>
      <w:r w:rsidR="00647FB2" w:rsidRPr="002B0202">
        <w:rPr>
          <w:rFonts w:asciiTheme="majorBidi" w:hAnsiTheme="majorBidi" w:cstheme="majorBidi"/>
          <w:color w:val="000000"/>
          <w:szCs w:val="24"/>
        </w:rPr>
        <w:fldChar w:fldCharType="end"/>
      </w:r>
      <w:r w:rsidRPr="002B0202">
        <w:rPr>
          <w:rFonts w:asciiTheme="majorBidi" w:hAnsiTheme="majorBidi" w:cstheme="majorBidi"/>
          <w:color w:val="000000"/>
          <w:szCs w:val="24"/>
        </w:rPr>
        <w:t xml:space="preserve">. Similarly, a recent national cross-sectional study among Syrian medical students reported a CVS prevalence of 47% </w:t>
      </w:r>
      <w:r w:rsidR="00647FB2" w:rsidRPr="002B0202">
        <w:rPr>
          <w:rFonts w:asciiTheme="majorBidi" w:hAnsiTheme="majorBidi" w:cstheme="majorBidi"/>
          <w:color w:val="000000"/>
          <w:szCs w:val="24"/>
        </w:rPr>
        <w:fldChar w:fldCharType="begin">
          <w:fldData xml:space="preserve">PEVuZE5vdGU+PENpdGU+PEF1dGhvcj5BbGhvdXJpPC9BdXRob3I+PFllYXI+MjAyNjwvWWVhcj48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</w:fldData>
        </w:fldChar>
      </w:r>
      <w:r w:rsidR="00647FB2" w:rsidRPr="002B0202">
        <w:rPr>
          <w:rFonts w:asciiTheme="majorBidi" w:hAnsiTheme="majorBidi" w:cstheme="majorBidi"/>
          <w:color w:val="000000"/>
          <w:szCs w:val="24"/>
        </w:rPr>
        <w:instrText xml:space="preserve"> ADDIN EN.CITE </w:instrText>
      </w:r>
      <w:r w:rsidR="00647FB2" w:rsidRPr="002B0202">
        <w:rPr>
          <w:rFonts w:asciiTheme="majorBidi" w:hAnsiTheme="majorBidi" w:cstheme="majorBidi"/>
          <w:color w:val="000000"/>
          <w:szCs w:val="24"/>
        </w:rPr>
        <w:fldChar w:fldCharType="begin">
          <w:fldData xml:space="preserve">PEVuZE5vdGU+PENpdGU+PEF1dGhvcj5BbGhvdXJpPC9BdXRob3I+PFllYXI+MjAyNjwvWWVhcj48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</w:fldData>
        </w:fldChar>
      </w:r>
      <w:r w:rsidR="00647FB2" w:rsidRPr="002B0202">
        <w:rPr>
          <w:rFonts w:asciiTheme="majorBidi" w:hAnsiTheme="majorBidi" w:cstheme="majorBidi"/>
          <w:color w:val="000000"/>
          <w:szCs w:val="24"/>
        </w:rPr>
        <w:instrText xml:space="preserve"> ADDIN EN.CITE.DATA </w:instrText>
      </w:r>
      <w:r w:rsidR="00647FB2" w:rsidRPr="002B0202">
        <w:rPr>
          <w:rFonts w:asciiTheme="majorBidi" w:hAnsiTheme="majorBidi" w:cstheme="majorBidi"/>
          <w:color w:val="000000"/>
          <w:szCs w:val="24"/>
        </w:rPr>
      </w:r>
      <w:r w:rsidR="00647FB2" w:rsidRPr="002B0202">
        <w:rPr>
          <w:rFonts w:asciiTheme="majorBidi" w:hAnsiTheme="majorBidi" w:cstheme="majorBidi"/>
          <w:color w:val="000000"/>
          <w:szCs w:val="24"/>
        </w:rPr>
        <w:fldChar w:fldCharType="end"/>
      </w:r>
      <w:r w:rsidR="00647FB2" w:rsidRPr="002B0202">
        <w:rPr>
          <w:rFonts w:asciiTheme="majorBidi" w:hAnsiTheme="majorBidi" w:cstheme="majorBidi"/>
          <w:color w:val="000000"/>
          <w:szCs w:val="24"/>
        </w:rPr>
      </w:r>
      <w:r w:rsidR="00647FB2" w:rsidRPr="002B0202">
        <w:rPr>
          <w:rFonts w:asciiTheme="majorBidi" w:hAnsiTheme="majorBidi" w:cstheme="majorBidi"/>
          <w:color w:val="000000"/>
          <w:szCs w:val="24"/>
        </w:rPr>
        <w:fldChar w:fldCharType="separate"/>
      </w:r>
      <w:r w:rsidR="00647FB2" w:rsidRPr="002B0202">
        <w:rPr>
          <w:rFonts w:asciiTheme="majorBidi" w:hAnsiTheme="majorBidi" w:cstheme="majorBidi"/>
          <w:noProof/>
          <w:color w:val="000000"/>
          <w:szCs w:val="24"/>
        </w:rPr>
        <w:t>(11)</w:t>
      </w:r>
      <w:r w:rsidR="00647FB2" w:rsidRPr="002B0202">
        <w:rPr>
          <w:rFonts w:asciiTheme="majorBidi" w:hAnsiTheme="majorBidi" w:cstheme="majorBidi"/>
          <w:color w:val="000000"/>
          <w:szCs w:val="24"/>
        </w:rPr>
        <w:fldChar w:fldCharType="end"/>
      </w:r>
      <w:r w:rsidRPr="002B0202">
        <w:rPr>
          <w:rFonts w:asciiTheme="majorBidi" w:hAnsiTheme="majorBidi" w:cstheme="majorBidi"/>
          <w:color w:val="000000"/>
          <w:szCs w:val="24"/>
        </w:rPr>
        <w:t xml:space="preserve">. In Bangladesh, </w:t>
      </w:r>
      <w:proofErr w:type="spellStart"/>
      <w:r w:rsidRPr="002B0202">
        <w:rPr>
          <w:rFonts w:asciiTheme="majorBidi" w:hAnsiTheme="majorBidi" w:cstheme="majorBidi"/>
          <w:color w:val="000000"/>
          <w:szCs w:val="24"/>
        </w:rPr>
        <w:t>Barna</w:t>
      </w:r>
      <w:proofErr w:type="spellEnd"/>
      <w:r w:rsidRPr="002B0202">
        <w:rPr>
          <w:rFonts w:asciiTheme="majorBidi" w:hAnsiTheme="majorBidi" w:cstheme="majorBidi"/>
          <w:color w:val="000000"/>
          <w:szCs w:val="24"/>
        </w:rPr>
        <w:t xml:space="preserve"> et al. documented a prevalence of 55.2% among bank employees, with headache (79%) and </w:t>
      </w:r>
      <w:r w:rsidRPr="002B0202">
        <w:rPr>
          <w:rFonts w:asciiTheme="majorBidi" w:hAnsiTheme="majorBidi" w:cstheme="majorBidi"/>
          <w:color w:val="000000"/>
          <w:szCs w:val="24"/>
        </w:rPr>
        <w:lastRenderedPageBreak/>
        <w:t xml:space="preserve">burning eyes (63%) being the most common symptoms </w:t>
      </w:r>
      <w:r w:rsidR="00647FB2" w:rsidRPr="002B0202">
        <w:rPr>
          <w:rFonts w:asciiTheme="majorBidi" w:hAnsiTheme="majorBidi" w:cstheme="majorBidi"/>
          <w:color w:val="000000"/>
          <w:szCs w:val="24"/>
        </w:rPr>
        <w:fldChar w:fldCharType="begin"/>
      </w:r>
      <w:r w:rsidR="00FB01AF">
        <w:rPr>
          <w:rFonts w:asciiTheme="majorBidi" w:hAnsiTheme="majorBidi" w:cstheme="majorBidi"/>
          <w:color w:val="000000"/>
          <w:szCs w:val="24"/>
        </w:rPr>
        <w:instrText xml:space="preserve"> ADDIN EN.CITE &lt;EndNote&gt;&lt;Cite&gt;&lt;Author&gt;Barna&lt;/Author&gt;&lt;Year&gt;2026&lt;/Year&gt;&lt;RecNum&gt;176&lt;/RecNum&gt;&lt;DisplayText&gt;(5)&lt;/DisplayText&gt;&lt;record&gt;&lt;rec-number&gt;176&lt;/rec-number&gt;&lt;foreign-keys&gt;&lt;key app="EN" db-id="vx9at5wev59z2aerrps5a5s69w5za0ptvdtr" timestamp="1778275908"&gt;176&lt;/key&gt;&lt;/foreign-keys&gt;&lt;ref-type name="Journal Article"&gt;17&lt;/ref-type&gt;&lt;contributors&gt;&lt;authors&gt;&lt;author&gt;Barna, B.&lt;/author&gt;&lt;author&gt;Uddin, M. A.&lt;/author&gt;&lt;author&gt;Shormin, M.&lt;/author&gt;&lt;author&gt;Mostafa, M. S.&lt;/author&gt;&lt;author&gt;Islam, A. A.&lt;/author&gt;&lt;/authors&gt;&lt;/contributors&gt;&lt;auth-address&gt;Credit Information Bureau Bangladesh Bank, Head Office Dhaka Bangladesh.&amp;#xD;Department of Statistics Shahjalal University of Science and Technology Sylhet Bangladesh.&lt;/auth-address&gt;&lt;titles&gt;&lt;title&gt;Prevalence and Risk Factors of Computer Vision Syndrome Among Bankers in Bangladesh&lt;/title&gt;&lt;secondary-title&gt;Public Health Chall&lt;/secondary-title&gt;&lt;/titles&gt;&lt;periodical&gt;&lt;full-title&gt;Public Health Chall&lt;/full-title&gt;&lt;/periodical&gt;&lt;pages&gt;e70259&lt;/pages&gt;&lt;volume&gt;5&lt;/volume&gt;&lt;edition&gt;20260428&lt;/edition&gt;&lt;keywords&gt;&lt;keyword&gt;Bangladesh&lt;/keyword&gt;&lt;keyword&gt;bank employees&lt;/keyword&gt;&lt;keyword&gt;computer vision syndrome&lt;/keyword&gt;&lt;keyword&gt;logistic regression&lt;/keyword&gt;&lt;keyword&gt;risk factors&lt;/keyword&gt;&lt;/keywords&gt;&lt;dates&gt;&lt;year&gt;2026&lt;/year&gt;&lt;pub-dates&gt;&lt;date&gt;Jun&lt;/date&gt;&lt;/pub-dates&gt;&lt;/dates&gt;&lt;isbn&gt;2769-2450&lt;/isbn&gt;&lt;accession-num&gt;42058768&lt;/accession-num&gt;&lt;urls&gt;&lt;/urls&gt;&lt;custom1&gt;The authors declare no conflicts of interest.&lt;/custom1&gt;&lt;custom2&gt;PMC13123453&lt;/custom2&gt;&lt;electronic-resource-num&gt;10.1002/puh2.70259&lt;/electronic-resource-num&gt;&lt;remote-database-provider&gt;NLM&lt;/remote-database-provider&gt;&lt;language&gt;eng&lt;/language&gt;&lt;/record&gt;&lt;/Cite&gt;&lt;/EndNote&gt;</w:instrText>
      </w:r>
      <w:r w:rsidR="00647FB2" w:rsidRPr="002B0202">
        <w:rPr>
          <w:rFonts w:asciiTheme="majorBidi" w:hAnsiTheme="majorBidi" w:cstheme="majorBidi"/>
          <w:color w:val="000000"/>
          <w:szCs w:val="24"/>
        </w:rPr>
        <w:fldChar w:fldCharType="separate"/>
      </w:r>
      <w:r w:rsidR="00FB01AF">
        <w:rPr>
          <w:rFonts w:asciiTheme="majorBidi" w:hAnsiTheme="majorBidi" w:cstheme="majorBidi"/>
          <w:noProof/>
          <w:color w:val="000000"/>
          <w:szCs w:val="24"/>
        </w:rPr>
        <w:t>(5)</w:t>
      </w:r>
      <w:r w:rsidR="00647FB2" w:rsidRPr="002B0202">
        <w:rPr>
          <w:rFonts w:asciiTheme="majorBidi" w:hAnsiTheme="majorBidi" w:cstheme="majorBidi"/>
          <w:color w:val="000000"/>
          <w:szCs w:val="24"/>
        </w:rPr>
        <w:fldChar w:fldCharType="end"/>
      </w:r>
      <w:r w:rsidRPr="002B0202">
        <w:rPr>
          <w:rFonts w:asciiTheme="majorBidi" w:hAnsiTheme="majorBidi" w:cstheme="majorBidi"/>
          <w:color w:val="000000"/>
          <w:szCs w:val="24"/>
        </w:rPr>
        <w:t xml:space="preserve">. Other occupational groups also demonstrate high prevalence rates; for example, Shah and </w:t>
      </w:r>
      <w:proofErr w:type="spellStart"/>
      <w:r w:rsidRPr="002B0202">
        <w:rPr>
          <w:rFonts w:asciiTheme="majorBidi" w:hAnsiTheme="majorBidi" w:cstheme="majorBidi"/>
          <w:color w:val="000000"/>
          <w:szCs w:val="24"/>
        </w:rPr>
        <w:t>Saboor</w:t>
      </w:r>
      <w:proofErr w:type="spellEnd"/>
      <w:r w:rsidRPr="002B0202">
        <w:rPr>
          <w:rFonts w:asciiTheme="majorBidi" w:hAnsiTheme="majorBidi" w:cstheme="majorBidi"/>
          <w:color w:val="000000"/>
          <w:szCs w:val="24"/>
        </w:rPr>
        <w:t xml:space="preserve"> reported substantial CVS burden among bank workers in Pakistan </w:t>
      </w:r>
      <w:r w:rsidR="00E91D63" w:rsidRPr="002B0202">
        <w:rPr>
          <w:rFonts w:asciiTheme="majorBidi" w:hAnsiTheme="majorBidi" w:cstheme="majorBidi"/>
          <w:color w:val="000000"/>
          <w:szCs w:val="24"/>
        </w:rPr>
        <w:fldChar w:fldCharType="begin"/>
      </w:r>
      <w:r w:rsidR="00E91D63" w:rsidRPr="002B0202">
        <w:rPr>
          <w:rFonts w:asciiTheme="majorBidi" w:hAnsiTheme="majorBidi" w:cstheme="majorBidi"/>
          <w:color w:val="000000"/>
          <w:szCs w:val="24"/>
        </w:rPr>
        <w:instrText xml:space="preserve"> ADDIN EN.CITE &lt;EndNote&gt;&lt;Cite&gt;&lt;Author&gt;Shah&lt;/Author&gt;&lt;Year&gt;2022&lt;/Year&gt;&lt;RecNum&gt;174&lt;/RecNum&gt;&lt;DisplayText&gt;(9)&lt;/DisplayText&gt;&lt;record&gt;&lt;rec-number&gt;174&lt;/rec-number&gt;&lt;foreign-keys&gt;&lt;key app="EN" db-id="vx9at5wev59z2aerrps5a5s69w5za0ptvdtr" timestamp="1778275666"&gt;174&lt;/key&gt;&lt;/foreign-keys&gt;&lt;ref-type name="Journal Article"&gt;17&lt;/ref-type&gt;&lt;contributors&gt;&lt;authors&gt;&lt;author&gt;Shah, M.&lt;/author&gt;&lt;author&gt;Saboor, A.&lt;/author&gt;&lt;/authors&gt;&lt;/contributors&gt;&lt;auth-address&gt;Pakistan Institute of Community Ophthalmology, Department of Optometry, Hayatabad Medical Complex Peshawar, Peshawar, Pakistan.&lt;/auth-address&gt;&lt;titles&gt;&lt;title&gt;Computer Vision Syndrome: Prevalence and Associated Risk Factors Among Computer-Using Bank Workers in Pakistan&lt;/title&gt;&lt;secondary-title&gt;Turk J Ophthalmol&lt;/secondary-title&gt;&lt;/titles&gt;&lt;periodical&gt;&lt;full-title&gt;Turk J Ophthalmol&lt;/full-title&gt;&lt;/periodical&gt;&lt;pages&gt;295-301&lt;/pages&gt;&lt;volume&gt;52&lt;/volume&gt;&lt;number&gt;5&lt;/number&gt;&lt;keywords&gt;&lt;keyword&gt;Female&lt;/keyword&gt;&lt;keyword&gt;Male&lt;/keyword&gt;&lt;keyword&gt;Humans&lt;/keyword&gt;&lt;keyword&gt;Prevalence&lt;/keyword&gt;&lt;keyword&gt;Cross-Sectional Studies&lt;/keyword&gt;&lt;keyword&gt;Pakistan/epidemiology&lt;/keyword&gt;&lt;keyword&gt;*Computers&lt;/keyword&gt;&lt;keyword&gt;Syndrome&lt;/keyword&gt;&lt;keyword&gt;Risk Factors&lt;/keyword&gt;&lt;keyword&gt;Computer vision syndrome&lt;/keyword&gt;&lt;keyword&gt;bank workers&lt;/keyword&gt;&lt;keyword&gt;non-ocular symptoms&lt;/keyword&gt;&lt;keyword&gt;ocular symptoms&lt;/keyword&gt;&lt;/keywords&gt;&lt;dates&gt;&lt;year&gt;2022&lt;/year&gt;&lt;pub-dates&gt;&lt;date&gt;Oct 28&lt;/date&gt;&lt;/pub-dates&gt;&lt;/dates&gt;&lt;isbn&gt;2149-8695 (Print)&amp;#xD;2149-8709&lt;/isbn&gt;&lt;accession-num&gt;36317741&lt;/accession-num&gt;&lt;urls&gt;&lt;/urls&gt;&lt;custom1&gt;Conflict of Interest: No conflict of interest was declared by the authors.&lt;/custom1&gt;&lt;custom2&gt;PMC9631502&lt;/custom2&gt;&lt;electronic-resource-num&gt;10.4274/tjo.galenos.2021.08838&lt;/electronic-resource-num&gt;&lt;remote-database-provider&gt;NLM&lt;/remote-database-provider&gt;&lt;language&gt;eng&lt;/language&gt;&lt;/record&gt;&lt;/Cite&gt;&lt;/EndNote&gt;</w:instrText>
      </w:r>
      <w:r w:rsidR="00E91D63" w:rsidRPr="002B0202">
        <w:rPr>
          <w:rFonts w:asciiTheme="majorBidi" w:hAnsiTheme="majorBidi" w:cstheme="majorBidi"/>
          <w:color w:val="000000"/>
          <w:szCs w:val="24"/>
        </w:rPr>
        <w:fldChar w:fldCharType="separate"/>
      </w:r>
      <w:r w:rsidR="00E91D63" w:rsidRPr="002B0202">
        <w:rPr>
          <w:rFonts w:asciiTheme="majorBidi" w:hAnsiTheme="majorBidi" w:cstheme="majorBidi"/>
          <w:noProof/>
          <w:color w:val="000000"/>
          <w:szCs w:val="24"/>
        </w:rPr>
        <w:t>(9)</w:t>
      </w:r>
      <w:r w:rsidR="00E91D63" w:rsidRPr="002B0202">
        <w:rPr>
          <w:rFonts w:asciiTheme="majorBidi" w:hAnsiTheme="majorBidi" w:cstheme="majorBidi"/>
          <w:color w:val="000000"/>
          <w:szCs w:val="24"/>
        </w:rPr>
        <w:fldChar w:fldCharType="end"/>
      </w:r>
      <w:r w:rsidRPr="002B0202">
        <w:rPr>
          <w:rFonts w:asciiTheme="majorBidi" w:hAnsiTheme="majorBidi" w:cstheme="majorBidi"/>
          <w:color w:val="000000"/>
          <w:szCs w:val="24"/>
        </w:rPr>
        <w:t xml:space="preserve">, and </w:t>
      </w:r>
      <w:proofErr w:type="spellStart"/>
      <w:r w:rsidRPr="002B0202">
        <w:rPr>
          <w:rFonts w:asciiTheme="majorBidi" w:hAnsiTheme="majorBidi" w:cstheme="majorBidi"/>
          <w:color w:val="000000"/>
          <w:szCs w:val="24"/>
        </w:rPr>
        <w:t>Zenbaba</w:t>
      </w:r>
      <w:proofErr w:type="spellEnd"/>
      <w:r w:rsidRPr="002B0202">
        <w:rPr>
          <w:rFonts w:asciiTheme="majorBidi" w:hAnsiTheme="majorBidi" w:cstheme="majorBidi"/>
          <w:color w:val="000000"/>
          <w:szCs w:val="24"/>
        </w:rPr>
        <w:t xml:space="preserve"> et al. reported a prevalence of 70.4% among university instructors </w:t>
      </w:r>
      <w:r w:rsidR="00E91D63" w:rsidRPr="002B0202">
        <w:rPr>
          <w:rFonts w:asciiTheme="majorBidi" w:hAnsiTheme="majorBidi" w:cstheme="majorBidi"/>
          <w:color w:val="000000"/>
          <w:szCs w:val="24"/>
        </w:rPr>
        <w:fldChar w:fldCharType="begin">
          <w:fldData xml:space="preserve">PEVuZE5vdGU+PENpdGU+PEF1dGhvcj5aZW5iYWJhPC9BdXRob3I+PFllYXI+MjAyMTwvWWVhcj48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</w:fldData>
        </w:fldChar>
      </w:r>
      <w:r w:rsidR="00E91D63" w:rsidRPr="002B0202">
        <w:rPr>
          <w:rFonts w:asciiTheme="majorBidi" w:hAnsiTheme="majorBidi" w:cstheme="majorBidi"/>
          <w:color w:val="000000"/>
          <w:szCs w:val="24"/>
        </w:rPr>
        <w:instrText xml:space="preserve"> ADDIN EN.CITE </w:instrText>
      </w:r>
      <w:r w:rsidR="00E91D63" w:rsidRPr="002B0202">
        <w:rPr>
          <w:rFonts w:asciiTheme="majorBidi" w:hAnsiTheme="majorBidi" w:cstheme="majorBidi"/>
          <w:color w:val="000000"/>
          <w:szCs w:val="24"/>
        </w:rPr>
        <w:fldChar w:fldCharType="begin">
          <w:fldData xml:space="preserve">PEVuZE5vdGU+PENpdGU+PEF1dGhvcj5aZW5iYWJhPC9BdXRob3I+PFllYXI+MjAyMTwvWWVhcj48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</w:fldData>
        </w:fldChar>
      </w:r>
      <w:r w:rsidR="00E91D63" w:rsidRPr="002B0202">
        <w:rPr>
          <w:rFonts w:asciiTheme="majorBidi" w:hAnsiTheme="majorBidi" w:cstheme="majorBidi"/>
          <w:color w:val="000000"/>
          <w:szCs w:val="24"/>
        </w:rPr>
        <w:instrText xml:space="preserve"> ADDIN EN.CITE.DATA </w:instrText>
      </w:r>
      <w:r w:rsidR="00E91D63" w:rsidRPr="002B0202">
        <w:rPr>
          <w:rFonts w:asciiTheme="majorBidi" w:hAnsiTheme="majorBidi" w:cstheme="majorBidi"/>
          <w:color w:val="000000"/>
          <w:szCs w:val="24"/>
        </w:rPr>
      </w:r>
      <w:r w:rsidR="00E91D63" w:rsidRPr="002B0202">
        <w:rPr>
          <w:rFonts w:asciiTheme="majorBidi" w:hAnsiTheme="majorBidi" w:cstheme="majorBidi"/>
          <w:color w:val="000000"/>
          <w:szCs w:val="24"/>
        </w:rPr>
        <w:fldChar w:fldCharType="end"/>
      </w:r>
      <w:r w:rsidR="00E91D63" w:rsidRPr="002B0202">
        <w:rPr>
          <w:rFonts w:asciiTheme="majorBidi" w:hAnsiTheme="majorBidi" w:cstheme="majorBidi"/>
          <w:color w:val="000000"/>
          <w:szCs w:val="24"/>
        </w:rPr>
      </w:r>
      <w:r w:rsidR="00E91D63" w:rsidRPr="002B0202">
        <w:rPr>
          <w:rFonts w:asciiTheme="majorBidi" w:hAnsiTheme="majorBidi" w:cstheme="majorBidi"/>
          <w:color w:val="000000"/>
          <w:szCs w:val="24"/>
        </w:rPr>
        <w:fldChar w:fldCharType="separate"/>
      </w:r>
      <w:r w:rsidR="00E91D63" w:rsidRPr="002B0202">
        <w:rPr>
          <w:rFonts w:asciiTheme="majorBidi" w:hAnsiTheme="majorBidi" w:cstheme="majorBidi"/>
          <w:noProof/>
          <w:color w:val="000000"/>
          <w:szCs w:val="24"/>
        </w:rPr>
        <w:t>(8)</w:t>
      </w:r>
      <w:r w:rsidR="00E91D63" w:rsidRPr="002B0202">
        <w:rPr>
          <w:rFonts w:asciiTheme="majorBidi" w:hAnsiTheme="majorBidi" w:cstheme="majorBidi"/>
          <w:color w:val="000000"/>
          <w:szCs w:val="24"/>
        </w:rPr>
        <w:fldChar w:fldCharType="end"/>
      </w:r>
      <w:r w:rsidRPr="002B0202">
        <w:rPr>
          <w:rFonts w:asciiTheme="majorBidi" w:hAnsiTheme="majorBidi" w:cstheme="majorBidi"/>
          <w:color w:val="000000"/>
          <w:szCs w:val="24"/>
        </w:rPr>
        <w:t>.</w:t>
      </w:r>
    </w:p>
    <w:p w14:paraId="2DD0487C" w14:textId="6C35F493" w:rsidR="00A0309D" w:rsidRPr="002B0202" w:rsidRDefault="00A0309D"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 xml:space="preserve">Risk factors for CVS include prolonged daily screen time, inappropriate viewing distance, excessive screen brightness, poor ergonomics, and female gender </w:t>
      </w:r>
      <w:r w:rsidR="00E91D63" w:rsidRPr="002B0202">
        <w:rPr>
          <w:rFonts w:asciiTheme="majorBidi" w:hAnsiTheme="majorBidi" w:cstheme="majorBidi"/>
          <w:color w:val="000000"/>
          <w:szCs w:val="24"/>
        </w:rPr>
        <w:fldChar w:fldCharType="begin">
          <w:fldData xml:space="preserve">PEVuZE5vdGU+PENpdGU+PEF1dGhvcj5BbG1vdXNhPC9BdXRob3I+PFllYXI+MjAyMzwvWWVhcj48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</w:fldData>
        </w:fldChar>
      </w:r>
      <w:r w:rsidR="00FB01AF">
        <w:rPr>
          <w:rFonts w:asciiTheme="majorBidi" w:hAnsiTheme="majorBidi" w:cstheme="majorBidi"/>
          <w:color w:val="000000"/>
          <w:szCs w:val="24"/>
        </w:rPr>
        <w:instrText xml:space="preserve"> ADDIN EN.CITE </w:instrText>
      </w:r>
      <w:r w:rsidR="00FB01AF">
        <w:rPr>
          <w:rFonts w:asciiTheme="majorBidi" w:hAnsiTheme="majorBidi" w:cstheme="majorBidi"/>
          <w:color w:val="000000"/>
          <w:szCs w:val="24"/>
        </w:rPr>
        <w:fldChar w:fldCharType="begin">
          <w:fldData xml:space="preserve">PEVuZE5vdGU+PENpdGU+PEF1dGhvcj5BbG1vdXNhPC9BdXRob3I+PFllYXI+MjAyMzwvWWVhcj48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</w:fldData>
        </w:fldChar>
      </w:r>
      <w:r w:rsidR="00FB01AF">
        <w:rPr>
          <w:rFonts w:asciiTheme="majorBidi" w:hAnsiTheme="majorBidi" w:cstheme="majorBidi"/>
          <w:color w:val="000000"/>
          <w:szCs w:val="24"/>
        </w:rPr>
        <w:instrText xml:space="preserve"> ADDIN EN.CITE.DATA </w:instrText>
      </w:r>
      <w:r w:rsidR="00FB01AF">
        <w:rPr>
          <w:rFonts w:asciiTheme="majorBidi" w:hAnsiTheme="majorBidi" w:cstheme="majorBidi"/>
          <w:color w:val="000000"/>
          <w:szCs w:val="24"/>
        </w:rPr>
      </w:r>
      <w:r w:rsidR="00FB01AF">
        <w:rPr>
          <w:rFonts w:asciiTheme="majorBidi" w:hAnsiTheme="majorBidi" w:cstheme="majorBidi"/>
          <w:color w:val="000000"/>
          <w:szCs w:val="24"/>
        </w:rPr>
        <w:fldChar w:fldCharType="end"/>
      </w:r>
      <w:r w:rsidR="00E91D63" w:rsidRPr="002B0202">
        <w:rPr>
          <w:rFonts w:asciiTheme="majorBidi" w:hAnsiTheme="majorBidi" w:cstheme="majorBidi"/>
          <w:color w:val="000000"/>
          <w:szCs w:val="24"/>
        </w:rPr>
      </w:r>
      <w:r w:rsidR="00E91D63" w:rsidRPr="002B0202">
        <w:rPr>
          <w:rFonts w:asciiTheme="majorBidi" w:hAnsiTheme="majorBidi" w:cstheme="majorBidi"/>
          <w:color w:val="000000"/>
          <w:szCs w:val="24"/>
        </w:rPr>
        <w:fldChar w:fldCharType="separate"/>
      </w:r>
      <w:r w:rsidR="00FB01AF">
        <w:rPr>
          <w:rFonts w:asciiTheme="majorBidi" w:hAnsiTheme="majorBidi" w:cstheme="majorBidi"/>
          <w:noProof/>
          <w:color w:val="000000"/>
          <w:szCs w:val="24"/>
        </w:rPr>
        <w:t>(4, 5, 7)</w:t>
      </w:r>
      <w:r w:rsidR="00E91D63" w:rsidRPr="002B0202">
        <w:rPr>
          <w:rFonts w:asciiTheme="majorBidi" w:hAnsiTheme="majorBidi" w:cstheme="majorBidi"/>
          <w:color w:val="000000"/>
          <w:szCs w:val="24"/>
        </w:rPr>
        <w:fldChar w:fldCharType="end"/>
      </w:r>
      <w:r w:rsidRPr="002B0202">
        <w:rPr>
          <w:rFonts w:asciiTheme="majorBidi" w:hAnsiTheme="majorBidi" w:cstheme="majorBidi"/>
          <w:color w:val="000000"/>
          <w:szCs w:val="24"/>
        </w:rPr>
        <w:t>. Prolonged exposure to digital devices</w:t>
      </w:r>
      <w:r w:rsidR="008B42E2" w:rsidRPr="002B0202">
        <w:rPr>
          <w:rFonts w:asciiTheme="majorBidi" w:hAnsiTheme="majorBidi" w:cstheme="majorBidi"/>
          <w:color w:val="000000"/>
          <w:szCs w:val="24"/>
        </w:rPr>
        <w:t xml:space="preserve">, </w:t>
      </w:r>
      <w:r w:rsidRPr="002B0202">
        <w:rPr>
          <w:rFonts w:asciiTheme="majorBidi" w:hAnsiTheme="majorBidi" w:cstheme="majorBidi"/>
          <w:color w:val="000000"/>
          <w:szCs w:val="24"/>
        </w:rPr>
        <w:t>particularly more than 4–6 hours per day</w:t>
      </w:r>
      <w:r w:rsidR="008B42E2" w:rsidRPr="002B0202">
        <w:rPr>
          <w:rFonts w:asciiTheme="majorBidi" w:hAnsiTheme="majorBidi" w:cstheme="majorBidi"/>
          <w:color w:val="000000"/>
          <w:szCs w:val="24"/>
        </w:rPr>
        <w:t xml:space="preserve">, </w:t>
      </w:r>
      <w:r w:rsidRPr="002B0202">
        <w:rPr>
          <w:rFonts w:asciiTheme="majorBidi" w:hAnsiTheme="majorBidi" w:cstheme="majorBidi"/>
          <w:color w:val="000000"/>
          <w:szCs w:val="24"/>
        </w:rPr>
        <w:t xml:space="preserve">has been consistently associated with increased symptom severity </w:t>
      </w:r>
      <w:r w:rsidR="00E91D63" w:rsidRPr="002B0202">
        <w:rPr>
          <w:rFonts w:asciiTheme="majorBidi" w:hAnsiTheme="majorBidi" w:cstheme="majorBidi"/>
          <w:color w:val="000000"/>
          <w:szCs w:val="24"/>
        </w:rPr>
        <w:fldChar w:fldCharType="begin">
          <w:fldData xml:space="preserve">PEVuZE5vdGU+PENpdGU+PEF1dGhvcj5BbG1vdXNhPC9BdXRob3I+PFllYXI+MjAyMzwvWWVhcj48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</w:fldData>
        </w:fldChar>
      </w:r>
      <w:r w:rsidR="00FB01AF">
        <w:rPr>
          <w:rFonts w:asciiTheme="majorBidi" w:hAnsiTheme="majorBidi" w:cstheme="majorBidi"/>
          <w:color w:val="000000"/>
          <w:szCs w:val="24"/>
        </w:rPr>
        <w:instrText xml:space="preserve"> ADDIN EN.CITE </w:instrText>
      </w:r>
      <w:r w:rsidR="00FB01AF">
        <w:rPr>
          <w:rFonts w:asciiTheme="majorBidi" w:hAnsiTheme="majorBidi" w:cstheme="majorBidi"/>
          <w:color w:val="000000"/>
          <w:szCs w:val="24"/>
        </w:rPr>
        <w:fldChar w:fldCharType="begin">
          <w:fldData xml:space="preserve">PEVuZE5vdGU+PENpdGU+PEF1dGhvcj5BbG1vdXNhPC9BdXRob3I+PFllYXI+MjAyMzwvWWVhcj48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</w:fldData>
        </w:fldChar>
      </w:r>
      <w:r w:rsidR="00FB01AF">
        <w:rPr>
          <w:rFonts w:asciiTheme="majorBidi" w:hAnsiTheme="majorBidi" w:cstheme="majorBidi"/>
          <w:color w:val="000000"/>
          <w:szCs w:val="24"/>
        </w:rPr>
        <w:instrText xml:space="preserve"> ADDIN EN.CITE.DATA </w:instrText>
      </w:r>
      <w:r w:rsidR="00FB01AF">
        <w:rPr>
          <w:rFonts w:asciiTheme="majorBidi" w:hAnsiTheme="majorBidi" w:cstheme="majorBidi"/>
          <w:color w:val="000000"/>
          <w:szCs w:val="24"/>
        </w:rPr>
      </w:r>
      <w:r w:rsidR="00FB01AF">
        <w:rPr>
          <w:rFonts w:asciiTheme="majorBidi" w:hAnsiTheme="majorBidi" w:cstheme="majorBidi"/>
          <w:color w:val="000000"/>
          <w:szCs w:val="24"/>
        </w:rPr>
        <w:fldChar w:fldCharType="end"/>
      </w:r>
      <w:r w:rsidR="00E91D63" w:rsidRPr="002B0202">
        <w:rPr>
          <w:rFonts w:asciiTheme="majorBidi" w:hAnsiTheme="majorBidi" w:cstheme="majorBidi"/>
          <w:color w:val="000000"/>
          <w:szCs w:val="24"/>
        </w:rPr>
      </w:r>
      <w:r w:rsidR="00E91D63" w:rsidRPr="002B0202">
        <w:rPr>
          <w:rFonts w:asciiTheme="majorBidi" w:hAnsiTheme="majorBidi" w:cstheme="majorBidi"/>
          <w:color w:val="000000"/>
          <w:szCs w:val="24"/>
        </w:rPr>
        <w:fldChar w:fldCharType="separate"/>
      </w:r>
      <w:r w:rsidR="00FB01AF">
        <w:rPr>
          <w:rFonts w:asciiTheme="majorBidi" w:hAnsiTheme="majorBidi" w:cstheme="majorBidi"/>
          <w:noProof/>
          <w:color w:val="000000"/>
          <w:szCs w:val="24"/>
        </w:rPr>
        <w:t>(4, 7)</w:t>
      </w:r>
      <w:r w:rsidR="00E91D63" w:rsidRPr="002B0202">
        <w:rPr>
          <w:rFonts w:asciiTheme="majorBidi" w:hAnsiTheme="majorBidi" w:cstheme="majorBidi"/>
          <w:color w:val="000000"/>
          <w:szCs w:val="24"/>
        </w:rPr>
        <w:fldChar w:fldCharType="end"/>
      </w:r>
      <w:r w:rsidRPr="002B0202">
        <w:rPr>
          <w:rFonts w:asciiTheme="majorBidi" w:hAnsiTheme="majorBidi" w:cstheme="majorBidi"/>
          <w:color w:val="000000"/>
          <w:szCs w:val="24"/>
        </w:rPr>
        <w:t xml:space="preserve">. Environmental factors such as high monitor brightness and inadequate room illumination may exacerbate visual discomfort </w:t>
      </w:r>
      <w:r w:rsidR="00E91D63" w:rsidRPr="002B0202">
        <w:rPr>
          <w:rFonts w:asciiTheme="majorBidi" w:hAnsiTheme="majorBidi" w:cstheme="majorBidi"/>
          <w:color w:val="000000"/>
          <w:szCs w:val="24"/>
        </w:rPr>
        <w:fldChar w:fldCharType="begin"/>
      </w:r>
      <w:r w:rsidR="00FB01AF">
        <w:rPr>
          <w:rFonts w:asciiTheme="majorBidi" w:hAnsiTheme="majorBidi" w:cstheme="majorBidi"/>
          <w:color w:val="000000"/>
          <w:szCs w:val="24"/>
        </w:rPr>
        <w:instrText xml:space="preserve"> ADDIN EN.CITE &lt;EndNote&gt;&lt;Cite&gt;&lt;Author&gt;Barna&lt;/Author&gt;&lt;Year&gt;2026&lt;/Year&gt;&lt;RecNum&gt;171&lt;/RecNum&gt;&lt;DisplayText&gt;(5)&lt;/DisplayText&gt;&lt;record&gt;&lt;rec-number&gt;171&lt;/rec-number&gt;&lt;foreign-keys&gt;&lt;key app="EN" db-id="vx9at5wev59z2aerrps5a5s69w5za0ptvdtr" timestamp="1778275451"&gt;171&lt;/key&gt;&lt;/foreign-keys&gt;&lt;ref-type name="Journal Article"&gt;17&lt;/ref-type&gt;&lt;contributors&gt;&lt;authors&gt;&lt;author&gt;Barna, B.&lt;/author&gt;&lt;author&gt;Uddin, M. A.&lt;/author&gt;&lt;author&gt;Shormin, M.&lt;/author&gt;&lt;author&gt;Mostafa, M. S.&lt;/author&gt;&lt;author&gt;Islam, A. A.&lt;/author&gt;&lt;/authors&gt;&lt;/contributors&gt;&lt;auth-address&gt;Credit Information Bureau Bangladesh Bank, Head Office Dhaka Bangladesh.&amp;#xD;Department of Statistics Shahjalal University of Science and Technology Sylhet Bangladesh.&lt;/auth-address&gt;&lt;titles&gt;&lt;title&gt;Prevalence and Risk Factors of Computer Vision Syndrome Among Bankers in Bangladesh&lt;/title&gt;&lt;secondary-title&gt;Public Health Chall&lt;/secondary-title&gt;&lt;/titles&gt;&lt;periodical&gt;&lt;full-title&gt;Public Health Chall&lt;/full-title&gt;&lt;/periodical&gt;&lt;pages&gt;e70259&lt;/pages&gt;&lt;volume&gt;5&lt;/volume&gt;&lt;edition&gt;20260428&lt;/edition&gt;&lt;keywords&gt;&lt;keyword&gt;Bangladesh&lt;/keyword&gt;&lt;keyword&gt;bank employees&lt;/keyword&gt;&lt;keyword&gt;computer vision syndrome&lt;/keyword&gt;&lt;keyword&gt;logistic regression&lt;/keyword&gt;&lt;keyword&gt;risk factors&lt;/keyword&gt;&lt;/keywords&gt;&lt;dates&gt;&lt;year&gt;2026&lt;/year&gt;&lt;pub-dates&gt;&lt;date&gt;Jun&lt;/date&gt;&lt;/pub-dates&gt;&lt;/dates&gt;&lt;isbn&gt;2769-2450&lt;/isbn&gt;&lt;accession-num&gt;42058768&lt;/accession-num&gt;&lt;urls&gt;&lt;/urls&gt;&lt;custom1&gt;The authors declare no conflicts of interest.&lt;/custom1&gt;&lt;custom2&gt;PMC13123453&lt;/custom2&gt;&lt;electronic-resource-num&gt;10.1002/puh2.70259&lt;/electronic-resource-num&gt;&lt;remote-database-provider&gt;NLM&lt;/remote-database-provider&gt;&lt;language&gt;eng&lt;/language&gt;&lt;/record&gt;&lt;/Cite&gt;&lt;/EndNote&gt;</w:instrText>
      </w:r>
      <w:r w:rsidR="00E91D63" w:rsidRPr="002B0202">
        <w:rPr>
          <w:rFonts w:asciiTheme="majorBidi" w:hAnsiTheme="majorBidi" w:cstheme="majorBidi"/>
          <w:color w:val="000000"/>
          <w:szCs w:val="24"/>
        </w:rPr>
        <w:fldChar w:fldCharType="separate"/>
      </w:r>
      <w:r w:rsidR="00FB01AF">
        <w:rPr>
          <w:rFonts w:asciiTheme="majorBidi" w:hAnsiTheme="majorBidi" w:cstheme="majorBidi"/>
          <w:noProof/>
          <w:color w:val="000000"/>
          <w:szCs w:val="24"/>
        </w:rPr>
        <w:t>(5)</w:t>
      </w:r>
      <w:r w:rsidR="00E91D63" w:rsidRPr="002B0202">
        <w:rPr>
          <w:rFonts w:asciiTheme="majorBidi" w:hAnsiTheme="majorBidi" w:cstheme="majorBidi"/>
          <w:color w:val="000000"/>
          <w:szCs w:val="24"/>
        </w:rPr>
        <w:fldChar w:fldCharType="end"/>
      </w:r>
      <w:r w:rsidRPr="002B0202">
        <w:rPr>
          <w:rFonts w:asciiTheme="majorBidi" w:hAnsiTheme="majorBidi" w:cstheme="majorBidi"/>
          <w:color w:val="000000"/>
          <w:szCs w:val="24"/>
        </w:rPr>
        <w:t xml:space="preserve">. Additionally, musculoskeletal symptoms, including neck and shoulder pain, frequently coexist with CVS, especially among individuals with prolonged smartphone use and poor posture </w:t>
      </w:r>
      <w:r w:rsidR="00E91D63" w:rsidRPr="002B0202">
        <w:rPr>
          <w:rFonts w:asciiTheme="majorBidi" w:hAnsiTheme="majorBidi" w:cstheme="majorBidi"/>
          <w:color w:val="000000"/>
          <w:szCs w:val="24"/>
        </w:rPr>
        <w:fldChar w:fldCharType="begin"/>
      </w:r>
      <w:r w:rsidR="00E91D63" w:rsidRPr="002B0202">
        <w:rPr>
          <w:rFonts w:asciiTheme="majorBidi" w:hAnsiTheme="majorBidi" w:cstheme="majorBidi"/>
          <w:color w:val="000000"/>
          <w:szCs w:val="24"/>
        </w:rPr>
        <w:instrText xml:space="preserve"> ADDIN EN.CITE &lt;EndNote&gt;&lt;Cite&gt;&lt;Author&gt;Czępińśka&lt;/Author&gt;&lt;Year&gt;2024&lt;/Year&gt;&lt;RecNum&gt;180&lt;/RecNum&gt;&lt;DisplayText&gt;(12)&lt;/DisplayText&gt;&lt;record&gt;&lt;rec-number&gt;180&lt;/rec-number&gt;&lt;foreign-keys&gt;&lt;key app="EN" db-id="vx9at5wev59z2aerrps5a5s69w5za0ptvdtr" timestamp="1778276720"&gt;180&lt;/key&gt;&lt;/foreign-keys&gt;&lt;ref-type name="Journal Article"&gt;17&lt;/ref-type&gt;&lt;contributors&gt;&lt;authors&gt;&lt;author&gt;Czępińśka, A.&lt;/author&gt;&lt;author&gt;Zawadka, M.&lt;/author&gt;&lt;author&gt;Gawda, P.&lt;/author&gt;&lt;/authors&gt;&lt;/contributors&gt;&lt;auth-address&gt;Department of Sports Medicine, Faculty of Health Sciences, Medical University, Lublin, Poland.&lt;/auth-address&gt;&lt;titles&gt;&lt;title&gt;Neck pain, disability and mobile phone usage among physiotherapy students - a cross-sectional study&lt;/title&gt;&lt;secondary-title&gt;Ann Agric Environ Med&lt;/secondary-title&gt;&lt;/titles&gt;&lt;periodical&gt;&lt;full-title&gt;Ann Agric Environ Med&lt;/full-title&gt;&lt;/periodical&gt;&lt;pages&gt;125-130&lt;/pages&gt;&lt;volume&gt;31&lt;/volume&gt;&lt;number&gt;1&lt;/number&gt;&lt;edition&gt;20231206&lt;/edition&gt;&lt;keywords&gt;&lt;keyword&gt;Humans&lt;/keyword&gt;&lt;keyword&gt;*Neck Pain/epidemiology/etiology/diagnosis&lt;/keyword&gt;&lt;keyword&gt;Cross-Sectional Studies&lt;/keyword&gt;&lt;keyword&gt;*Smartphone&lt;/keyword&gt;&lt;keyword&gt;Physical Therapy Modalities&lt;/keyword&gt;&lt;keyword&gt;Students&lt;/keyword&gt;&lt;keyword&gt;Disability Evaluation&lt;/keyword&gt;&lt;keyword&gt;disability&lt;/keyword&gt;&lt;keyword&gt;neck pain&lt;/keyword&gt;&lt;keyword&gt;smartphone users&lt;/keyword&gt;&lt;/keywords&gt;&lt;dates&gt;&lt;year&gt;2024&lt;/year&gt;&lt;pub-dates&gt;&lt;date&gt;Mar 25&lt;/date&gt;&lt;/pub-dates&gt;&lt;/dates&gt;&lt;isbn&gt;1232-1966&lt;/isbn&gt;&lt;accession-num&gt;38549486&lt;/accession-num&gt;&lt;urls&gt;&lt;/urls&gt;&lt;electronic-resource-num&gt;10.26444/aaem/174679&lt;/electronic-resource-num&gt;&lt;remote-database-provider&gt;NLM&lt;/remote-database-provider&gt;&lt;language&gt;eng&lt;/language&gt;&lt;/record&gt;&lt;/Cite&gt;&lt;/EndNote&gt;</w:instrText>
      </w:r>
      <w:r w:rsidR="00E91D63" w:rsidRPr="002B0202">
        <w:rPr>
          <w:rFonts w:asciiTheme="majorBidi" w:hAnsiTheme="majorBidi" w:cstheme="majorBidi"/>
          <w:color w:val="000000"/>
          <w:szCs w:val="24"/>
        </w:rPr>
        <w:fldChar w:fldCharType="separate"/>
      </w:r>
      <w:r w:rsidR="00E91D63" w:rsidRPr="002B0202">
        <w:rPr>
          <w:rFonts w:asciiTheme="majorBidi" w:hAnsiTheme="majorBidi" w:cstheme="majorBidi"/>
          <w:noProof/>
          <w:color w:val="000000"/>
          <w:szCs w:val="24"/>
        </w:rPr>
        <w:t>(12)</w:t>
      </w:r>
      <w:r w:rsidR="00E91D63" w:rsidRPr="002B0202">
        <w:rPr>
          <w:rFonts w:asciiTheme="majorBidi" w:hAnsiTheme="majorBidi" w:cstheme="majorBidi"/>
          <w:color w:val="000000"/>
          <w:szCs w:val="24"/>
        </w:rPr>
        <w:fldChar w:fldCharType="end"/>
      </w:r>
      <w:r w:rsidRPr="002B0202">
        <w:rPr>
          <w:rFonts w:asciiTheme="majorBidi" w:hAnsiTheme="majorBidi" w:cstheme="majorBidi"/>
          <w:color w:val="000000"/>
          <w:szCs w:val="24"/>
        </w:rPr>
        <w:t>.</w:t>
      </w:r>
    </w:p>
    <w:p w14:paraId="2A798475" w14:textId="77A4B7E1" w:rsidR="00A0309D" w:rsidRPr="002B0202" w:rsidRDefault="00A0309D"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Despite widespread recommendations for preventive strategies—including ergonomic adjustments, scheduled breaks (e.g., the 20</w:t>
      </w:r>
      <w:r w:rsidRPr="002B0202">
        <w:rPr>
          <w:rFonts w:asciiTheme="majorBidi" w:hAnsiTheme="majorBidi" w:cstheme="majorBidi"/>
          <w:color w:val="000000"/>
          <w:szCs w:val="24"/>
        </w:rPr>
        <w:noBreakHyphen/>
        <w:t>20</w:t>
      </w:r>
      <w:r w:rsidRPr="002B0202">
        <w:rPr>
          <w:rFonts w:asciiTheme="majorBidi" w:hAnsiTheme="majorBidi" w:cstheme="majorBidi"/>
          <w:color w:val="000000"/>
          <w:szCs w:val="24"/>
        </w:rPr>
        <w:noBreakHyphen/>
        <w:t xml:space="preserve">20 rule), optimization of screen brightness, and use of computer-specific spectacles—the evidence supporting some interventions remains limited. A Cochrane systematic review concluded that there is low to very low quality evidence that progressive computer glasses provide meaningful reduction in asthenopia compared to other types of lenses </w:t>
      </w:r>
      <w:r w:rsidR="00E91D63" w:rsidRPr="002B0202">
        <w:rPr>
          <w:rFonts w:asciiTheme="majorBidi" w:hAnsiTheme="majorBidi" w:cstheme="majorBidi"/>
          <w:color w:val="000000"/>
          <w:szCs w:val="24"/>
        </w:rPr>
        <w:fldChar w:fldCharType="begin"/>
      </w:r>
      <w:r w:rsidR="00E91D63" w:rsidRPr="002B0202">
        <w:rPr>
          <w:rFonts w:asciiTheme="majorBidi" w:hAnsiTheme="majorBidi" w:cstheme="majorBidi"/>
          <w:color w:val="000000"/>
          <w:szCs w:val="24"/>
        </w:rPr>
        <w:instrText xml:space="preserve"> ADDIN EN.CITE &lt;EndNote&gt;&lt;Cite&gt;&lt;Author&gt;Heus&lt;/Author&gt;&lt;Year&gt;2018&lt;/Year&gt;&lt;RecNum&gt;177&lt;/RecNum&gt;&lt;DisplayText&gt;(13)&lt;/DisplayText&gt;&lt;record&gt;&lt;rec-number&gt;177&lt;/rec-number&gt;&lt;foreign-keys&gt;&lt;key app="EN" db-id="vx9at5wev59z2aerrps5a5s69w5za0ptvdtr" timestamp="1778276235"&gt;177&lt;/key&gt;&lt;/foreign-keys&gt;&lt;ref-type name="Journal Article"&gt;17&lt;/ref-type&gt;&lt;contributors&gt;&lt;authors&gt;&lt;author&gt;Heus, P.&lt;/author&gt;&lt;author&gt;Verbeek, J. H.&lt;/author&gt;&lt;author&gt;Tikka, C.&lt;/author&gt;&lt;/authors&gt;&lt;/contributors&gt;&lt;auth-address&gt;Cochrane Netherlands, Julius Center for Health Sciences and Primary Care, University Medical Center Utrecht, Utrecht University, Room Str. 6.131, PO Box 85500, Utrecht, Netherlands, 3508 GA.&lt;/auth-address&gt;&lt;titles&gt;&lt;title&gt;Optical correction of refractive error for preventing and treating eye symptoms in computer users&lt;/title&gt;&lt;secondary-title&gt;Cochrane Database Syst Rev&lt;/secondary-title&gt;&lt;/titles&gt;&lt;periodical&gt;&lt;full-title&gt;Cochrane Database Syst Rev&lt;/full-title&gt;&lt;/periodical&gt;&lt;pages&gt;Cd009877&lt;/pages&gt;&lt;volume&gt;4&lt;/volume&gt;&lt;number&gt;4&lt;/number&gt;&lt;edition&gt;20180410&lt;/edition&gt;&lt;keywords&gt;&lt;keyword&gt;Asthenopia/etiology/*prevention &amp;amp; control&lt;/keyword&gt;&lt;keyword&gt;*Computer Terminals&lt;/keyword&gt;&lt;keyword&gt;Ergonomics&lt;/keyword&gt;&lt;keyword&gt;*Eyeglasses&lt;/keyword&gt;&lt;keyword&gt;Headache/prevention &amp;amp; control&lt;/keyword&gt;&lt;keyword&gt;Humans&lt;/keyword&gt;&lt;keyword&gt;Randomized Controlled Trials as Topic&lt;/keyword&gt;&lt;keyword&gt;Refractive Errors/*therapy&lt;/keyword&gt;&lt;/keywords&gt;&lt;dates&gt;&lt;year&gt;2018&lt;/year&gt;&lt;pub-dates&gt;&lt;date&gt;Apr 10&lt;/date&gt;&lt;/pub-dates&gt;&lt;/dates&gt;&lt;isbn&gt;1361-6137&lt;/isbn&gt;&lt;accession-num&gt;29633784&lt;/accession-num&gt;&lt;urls&gt;&lt;/urls&gt;&lt;custom1&gt;Pauline Heus: None known. Christina Tikka: None known. Jos Verbeek: None known.&lt;/custom1&gt;&lt;custom2&gt;PMC6494484&lt;/custom2&gt;&lt;electronic-resource-num&gt;10.1002/14651858.CD009877.pub2&lt;/electronic-resource-num&gt;&lt;remote-database-provider&gt;NLM&lt;/remote-database-provider&gt;&lt;language&gt;eng&lt;/language&gt;&lt;/record&gt;&lt;/Cite&gt;&lt;/EndNote&gt;</w:instrText>
      </w:r>
      <w:r w:rsidR="00E91D63" w:rsidRPr="002B0202">
        <w:rPr>
          <w:rFonts w:asciiTheme="majorBidi" w:hAnsiTheme="majorBidi" w:cstheme="majorBidi"/>
          <w:color w:val="000000"/>
          <w:szCs w:val="24"/>
        </w:rPr>
        <w:fldChar w:fldCharType="separate"/>
      </w:r>
      <w:r w:rsidR="00E91D63" w:rsidRPr="002B0202">
        <w:rPr>
          <w:rFonts w:asciiTheme="majorBidi" w:hAnsiTheme="majorBidi" w:cstheme="majorBidi"/>
          <w:noProof/>
          <w:color w:val="000000"/>
          <w:szCs w:val="24"/>
        </w:rPr>
        <w:t>(13)</w:t>
      </w:r>
      <w:r w:rsidR="00E91D63" w:rsidRPr="002B0202">
        <w:rPr>
          <w:rFonts w:asciiTheme="majorBidi" w:hAnsiTheme="majorBidi" w:cstheme="majorBidi"/>
          <w:color w:val="000000"/>
          <w:szCs w:val="24"/>
        </w:rPr>
        <w:fldChar w:fldCharType="end"/>
      </w:r>
      <w:r w:rsidRPr="002B0202">
        <w:rPr>
          <w:rFonts w:asciiTheme="majorBidi" w:hAnsiTheme="majorBidi" w:cstheme="majorBidi"/>
          <w:color w:val="000000"/>
          <w:szCs w:val="24"/>
        </w:rPr>
        <w:t>. This highlights the need for evidence-based preventive approaches rather than reliance on commercially promoted solutions.</w:t>
      </w:r>
    </w:p>
    <w:p w14:paraId="12DB33F4" w14:textId="737B9CF4" w:rsidR="00A0309D" w:rsidRPr="002B0202" w:rsidRDefault="00A0309D"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 xml:space="preserve">Accurate measurement of CVS is essential for epidemiological and clinical research. The </w:t>
      </w:r>
      <w:r w:rsidR="00587FF3" w:rsidRPr="002B0202">
        <w:rPr>
          <w:rFonts w:asciiTheme="majorBidi" w:hAnsiTheme="majorBidi" w:cstheme="majorBidi"/>
          <w:color w:val="000000"/>
          <w:szCs w:val="24"/>
        </w:rPr>
        <w:t>CVS</w:t>
      </w:r>
      <w:r w:rsidRPr="002B0202">
        <w:rPr>
          <w:rFonts w:asciiTheme="majorBidi" w:hAnsiTheme="majorBidi" w:cstheme="majorBidi"/>
          <w:color w:val="000000"/>
          <w:szCs w:val="24"/>
        </w:rPr>
        <w:t xml:space="preserve"> Questionnaire (CVS</w:t>
      </w:r>
      <w:r w:rsidRPr="002B0202">
        <w:rPr>
          <w:rFonts w:asciiTheme="majorBidi" w:hAnsiTheme="majorBidi" w:cstheme="majorBidi"/>
          <w:color w:val="000000"/>
          <w:szCs w:val="24"/>
        </w:rPr>
        <w:noBreakHyphen/>
        <w:t xml:space="preserve">Q), developed and validated by </w:t>
      </w:r>
      <w:proofErr w:type="spellStart"/>
      <w:r w:rsidRPr="002B0202">
        <w:rPr>
          <w:rFonts w:asciiTheme="majorBidi" w:hAnsiTheme="majorBidi" w:cstheme="majorBidi"/>
          <w:color w:val="000000"/>
          <w:szCs w:val="24"/>
        </w:rPr>
        <w:t>Seguí</w:t>
      </w:r>
      <w:proofErr w:type="spellEnd"/>
      <w:r w:rsidRPr="002B0202">
        <w:rPr>
          <w:rFonts w:asciiTheme="majorBidi" w:hAnsiTheme="majorBidi" w:cstheme="majorBidi"/>
          <w:color w:val="000000"/>
          <w:szCs w:val="24"/>
        </w:rPr>
        <w:t xml:space="preserve"> et al., demonstrated acceptable psychometric properties, good internal consistency, and sensitivity and specificity above 70% for identifying symptomatic individuals </w:t>
      </w:r>
      <w:r w:rsidR="00E91D63" w:rsidRPr="002B0202">
        <w:rPr>
          <w:rFonts w:asciiTheme="majorBidi" w:hAnsiTheme="majorBidi" w:cstheme="majorBidi"/>
          <w:color w:val="000000"/>
          <w:szCs w:val="24"/>
        </w:rPr>
        <w:fldChar w:fldCharType="begin">
          <w:fldData xml:space="preserve">PEVuZE5vdGU+PENpdGU+PEF1dGhvcj5TZWd1w60gTWRlbDwvQXV0aG9yPjxZZWFyPjIwMTU8L1ll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</w:fldData>
        </w:fldChar>
      </w:r>
      <w:r w:rsidR="00E91D63" w:rsidRPr="002B0202">
        <w:rPr>
          <w:rFonts w:asciiTheme="majorBidi" w:hAnsiTheme="majorBidi" w:cstheme="majorBidi"/>
          <w:color w:val="000000"/>
          <w:szCs w:val="24"/>
        </w:rPr>
        <w:instrText xml:space="preserve"> ADDIN EN.CITE </w:instrText>
      </w:r>
      <w:r w:rsidR="00E91D63" w:rsidRPr="002B0202">
        <w:rPr>
          <w:rFonts w:asciiTheme="majorBidi" w:hAnsiTheme="majorBidi" w:cstheme="majorBidi"/>
          <w:color w:val="000000"/>
          <w:szCs w:val="24"/>
        </w:rPr>
        <w:fldChar w:fldCharType="begin">
          <w:fldData xml:space="preserve">PEVuZE5vdGU+PENpdGU+PEF1dGhvcj5TZWd1w60gTWRlbDwvQXV0aG9yPjxZZWFyPjIwMTU8L1ll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</w:fldData>
        </w:fldChar>
      </w:r>
      <w:r w:rsidR="00E91D63" w:rsidRPr="002B0202">
        <w:rPr>
          <w:rFonts w:asciiTheme="majorBidi" w:hAnsiTheme="majorBidi" w:cstheme="majorBidi"/>
          <w:color w:val="000000"/>
          <w:szCs w:val="24"/>
        </w:rPr>
        <w:instrText xml:space="preserve"> ADDIN EN.CITE.DATA </w:instrText>
      </w:r>
      <w:r w:rsidR="00E91D63" w:rsidRPr="002B0202">
        <w:rPr>
          <w:rFonts w:asciiTheme="majorBidi" w:hAnsiTheme="majorBidi" w:cstheme="majorBidi"/>
          <w:color w:val="000000"/>
          <w:szCs w:val="24"/>
        </w:rPr>
      </w:r>
      <w:r w:rsidR="00E91D63" w:rsidRPr="002B0202">
        <w:rPr>
          <w:rFonts w:asciiTheme="majorBidi" w:hAnsiTheme="majorBidi" w:cstheme="majorBidi"/>
          <w:color w:val="000000"/>
          <w:szCs w:val="24"/>
        </w:rPr>
        <w:fldChar w:fldCharType="end"/>
      </w:r>
      <w:r w:rsidR="00E91D63" w:rsidRPr="002B0202">
        <w:rPr>
          <w:rFonts w:asciiTheme="majorBidi" w:hAnsiTheme="majorBidi" w:cstheme="majorBidi"/>
          <w:color w:val="000000"/>
          <w:szCs w:val="24"/>
        </w:rPr>
      </w:r>
      <w:r w:rsidR="00E91D63" w:rsidRPr="002B0202">
        <w:rPr>
          <w:rFonts w:asciiTheme="majorBidi" w:hAnsiTheme="majorBidi" w:cstheme="majorBidi"/>
          <w:color w:val="000000"/>
          <w:szCs w:val="24"/>
        </w:rPr>
        <w:fldChar w:fldCharType="separate"/>
      </w:r>
      <w:r w:rsidR="00E91D63" w:rsidRPr="002B0202">
        <w:rPr>
          <w:rFonts w:asciiTheme="majorBidi" w:hAnsiTheme="majorBidi" w:cstheme="majorBidi"/>
          <w:noProof/>
          <w:color w:val="000000"/>
          <w:szCs w:val="24"/>
        </w:rPr>
        <w:t>(14)</w:t>
      </w:r>
      <w:r w:rsidR="00E91D63" w:rsidRPr="002B0202">
        <w:rPr>
          <w:rFonts w:asciiTheme="majorBidi" w:hAnsiTheme="majorBidi" w:cstheme="majorBidi"/>
          <w:color w:val="000000"/>
          <w:szCs w:val="24"/>
        </w:rPr>
        <w:fldChar w:fldCharType="end"/>
      </w:r>
      <w:r w:rsidRPr="002B0202">
        <w:rPr>
          <w:rFonts w:asciiTheme="majorBidi" w:hAnsiTheme="majorBidi" w:cstheme="majorBidi"/>
          <w:color w:val="000000"/>
          <w:szCs w:val="24"/>
        </w:rPr>
        <w:t>. The use of standardized, validated tools enhances comparability across studies and improves reliability of prevalence estimates.</w:t>
      </w:r>
    </w:p>
    <w:p w14:paraId="7E64DAFF" w14:textId="77777777" w:rsidR="00A0309D" w:rsidRPr="002B0202" w:rsidRDefault="00A0309D"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Although international data on CVS are abundant, evidence from Middle Eastern university populations—particularly among optometry students—remains limited. Optometry students represent a unique subgroup due to their intensive academic demands, extensive screen exposure for digital learning, and professional interest in visual health. Furthermore, understanding CVS within this population is particularly relevant, as they will become future eye care providers responsible for advising patients on digital eye strain prevention.</w:t>
      </w:r>
    </w:p>
    <w:p w14:paraId="49F9CB88" w14:textId="780B2074" w:rsidR="0073435A" w:rsidRDefault="00A0309D" w:rsidP="002B0202">
      <w:pPr>
        <w:spacing w:after="0"/>
        <w:rPr>
          <w:rFonts w:asciiTheme="majorBidi" w:hAnsiTheme="majorBidi" w:cstheme="majorBidi"/>
          <w:color w:val="000000"/>
          <w:szCs w:val="24"/>
          <w:rtl/>
        </w:rPr>
      </w:pPr>
      <w:r w:rsidRPr="002B0202">
        <w:rPr>
          <w:rFonts w:asciiTheme="majorBidi" w:hAnsiTheme="majorBidi" w:cstheme="majorBidi"/>
          <w:color w:val="000000"/>
          <w:szCs w:val="24"/>
        </w:rPr>
        <w:t xml:space="preserve">Therefore, the present study aimed to determine the prevalence of </w:t>
      </w:r>
      <w:r w:rsidR="00587FF3" w:rsidRPr="002B0202">
        <w:rPr>
          <w:rFonts w:asciiTheme="majorBidi" w:hAnsiTheme="majorBidi" w:cstheme="majorBidi"/>
          <w:color w:val="000000"/>
          <w:szCs w:val="24"/>
        </w:rPr>
        <w:t>CVS</w:t>
      </w:r>
      <w:r w:rsidRPr="002B0202">
        <w:rPr>
          <w:rFonts w:asciiTheme="majorBidi" w:hAnsiTheme="majorBidi" w:cstheme="majorBidi"/>
          <w:color w:val="000000"/>
          <w:szCs w:val="24"/>
        </w:rPr>
        <w:t xml:space="preserve"> and identify associated risk factors among optometry students at Shahid Beheshti University of Medical Sciences. By identifying modifiable behavioral and environmental factors, this study seeks to contribute to evidence-based strategies for mitigating CVS in high-risk academic populations.</w:t>
      </w:r>
    </w:p>
    <w:p w14:paraId="5DE8F887" w14:textId="77777777" w:rsidR="002F401A" w:rsidRPr="002B0202" w:rsidRDefault="002F401A" w:rsidP="002B0202">
      <w:pPr>
        <w:spacing w:after="0"/>
        <w:rPr>
          <w:rFonts w:asciiTheme="majorBidi" w:hAnsiTheme="majorBidi" w:cstheme="majorBidi"/>
          <w:color w:val="000000"/>
          <w:szCs w:val="24"/>
        </w:rPr>
      </w:pPr>
    </w:p>
    <w:p w14:paraId="53DE9610" w14:textId="77777777" w:rsidR="008B42E2" w:rsidRPr="002B0202" w:rsidRDefault="008B42E2" w:rsidP="002B0202">
      <w:pPr>
        <w:spacing w:after="0"/>
        <w:outlineLvl w:val="1"/>
        <w:rPr>
          <w:rFonts w:asciiTheme="majorBidi" w:hAnsiTheme="majorBidi" w:cstheme="majorBidi"/>
          <w:b/>
          <w:bCs/>
          <w:color w:val="000000"/>
          <w:szCs w:val="24"/>
        </w:rPr>
      </w:pPr>
      <w:r w:rsidRPr="002B0202">
        <w:rPr>
          <w:rFonts w:asciiTheme="majorBidi" w:hAnsiTheme="majorBidi" w:cstheme="majorBidi"/>
          <w:b/>
          <w:bCs/>
          <w:color w:val="000000"/>
          <w:szCs w:val="24"/>
        </w:rPr>
        <w:t>Materials and Methods</w:t>
      </w:r>
    </w:p>
    <w:p w14:paraId="1D2FB3C3" w14:textId="77777777" w:rsidR="008B42E2" w:rsidRPr="002B0202" w:rsidRDefault="008B42E2" w:rsidP="002B0202">
      <w:pPr>
        <w:spacing w:after="0"/>
        <w:outlineLvl w:val="2"/>
        <w:rPr>
          <w:rFonts w:asciiTheme="majorBidi" w:hAnsiTheme="majorBidi" w:cstheme="majorBidi"/>
          <w:b/>
          <w:bCs/>
          <w:color w:val="000000"/>
          <w:szCs w:val="24"/>
        </w:rPr>
      </w:pPr>
      <w:r w:rsidRPr="002B0202">
        <w:rPr>
          <w:rFonts w:asciiTheme="majorBidi" w:hAnsiTheme="majorBidi" w:cstheme="majorBidi"/>
          <w:b/>
          <w:bCs/>
          <w:color w:val="000000"/>
          <w:szCs w:val="24"/>
        </w:rPr>
        <w:t>Study Design and Participants</w:t>
      </w:r>
    </w:p>
    <w:p w14:paraId="4A101269" w14:textId="4D932C95" w:rsidR="008B42E2" w:rsidRDefault="008B42E2" w:rsidP="002B0202">
      <w:pPr>
        <w:spacing w:after="0"/>
        <w:rPr>
          <w:rFonts w:asciiTheme="majorBidi" w:hAnsiTheme="majorBidi" w:cstheme="majorBidi"/>
          <w:color w:val="000000"/>
          <w:szCs w:val="24"/>
          <w:rtl/>
        </w:rPr>
      </w:pPr>
      <w:r w:rsidRPr="002B0202">
        <w:rPr>
          <w:rFonts w:asciiTheme="majorBidi" w:hAnsiTheme="majorBidi" w:cstheme="majorBidi"/>
          <w:color w:val="000000"/>
          <w:szCs w:val="24"/>
        </w:rPr>
        <w:t>This cross</w:t>
      </w:r>
      <w:r w:rsidRPr="002B0202">
        <w:rPr>
          <w:rFonts w:asciiTheme="majorBidi" w:hAnsiTheme="majorBidi" w:cstheme="majorBidi"/>
          <w:color w:val="000000"/>
          <w:szCs w:val="24"/>
        </w:rPr>
        <w:noBreakHyphen/>
        <w:t>sectional study was conducted among optometry students of the School of Rehabilitation Sciences, Shahid Beheshti University of Medical Sciences, Tehran, Iran, between 2023 and 2025. A total of 107 students who met the inclusion criteria participated in the study. Participation was voluntary, and informed consent was obtained from all participants prior to data collection.</w:t>
      </w:r>
    </w:p>
    <w:p w14:paraId="22222C4B" w14:textId="77777777" w:rsidR="002F401A" w:rsidRPr="002B0202" w:rsidRDefault="002F401A" w:rsidP="002B0202">
      <w:pPr>
        <w:spacing w:after="0"/>
        <w:rPr>
          <w:rFonts w:asciiTheme="majorBidi" w:hAnsiTheme="majorBidi" w:cstheme="majorBidi"/>
          <w:color w:val="000000"/>
          <w:szCs w:val="24"/>
        </w:rPr>
      </w:pPr>
    </w:p>
    <w:p w14:paraId="04586436" w14:textId="77777777" w:rsidR="007F2B92" w:rsidRPr="002B0202" w:rsidRDefault="007F2B92" w:rsidP="002B0202">
      <w:pPr>
        <w:spacing w:after="0"/>
        <w:rPr>
          <w:rFonts w:asciiTheme="majorBidi" w:hAnsiTheme="majorBidi" w:cstheme="majorBidi"/>
          <w:b/>
          <w:bCs/>
          <w:color w:val="000000"/>
          <w:szCs w:val="24"/>
        </w:rPr>
      </w:pPr>
      <w:r w:rsidRPr="002B0202">
        <w:rPr>
          <w:rFonts w:asciiTheme="majorBidi" w:hAnsiTheme="majorBidi" w:cstheme="majorBidi"/>
          <w:b/>
          <w:bCs/>
          <w:color w:val="000000"/>
          <w:szCs w:val="24"/>
        </w:rPr>
        <w:t>Ethical Considerations</w:t>
      </w:r>
    </w:p>
    <w:p w14:paraId="40DC4981" w14:textId="1409FCC2" w:rsidR="007F2B92" w:rsidRDefault="007F2B92" w:rsidP="002B0202">
      <w:pPr>
        <w:spacing w:after="0"/>
        <w:rPr>
          <w:rFonts w:asciiTheme="majorBidi" w:hAnsiTheme="majorBidi" w:cstheme="majorBidi"/>
          <w:color w:val="000000"/>
          <w:szCs w:val="24"/>
          <w:rtl/>
        </w:rPr>
      </w:pPr>
      <w:r w:rsidRPr="002B0202">
        <w:rPr>
          <w:rFonts w:asciiTheme="majorBidi" w:hAnsiTheme="majorBidi" w:cstheme="majorBidi"/>
          <w:color w:val="000000"/>
          <w:szCs w:val="24"/>
        </w:rPr>
        <w:t>This study was conducted in accordance with the principles of the Declaration of Helsinki. The research protocol was reviewed and approved by the Ethics Committee of Shahid Beheshti University of Medical Sciences, Tehran, Iran</w:t>
      </w:r>
      <w:r w:rsidR="00B802DA" w:rsidRPr="002B0202">
        <w:rPr>
          <w:rFonts w:asciiTheme="majorBidi" w:hAnsiTheme="majorBidi" w:cstheme="majorBidi"/>
          <w:color w:val="000000"/>
          <w:szCs w:val="24"/>
        </w:rPr>
        <w:t xml:space="preserve"> (Approval ID: IR.SBMU.RETECH.REC.1403.029)</w:t>
      </w:r>
      <w:r w:rsidRPr="002B0202">
        <w:rPr>
          <w:rFonts w:asciiTheme="majorBidi" w:hAnsiTheme="majorBidi" w:cstheme="majorBidi"/>
          <w:color w:val="000000"/>
          <w:szCs w:val="24"/>
        </w:rPr>
        <w:t xml:space="preserve">. </w:t>
      </w:r>
      <w:r w:rsidRPr="002B0202">
        <w:rPr>
          <w:rFonts w:asciiTheme="majorBidi" w:hAnsiTheme="majorBidi" w:cstheme="majorBidi"/>
          <w:color w:val="000000"/>
          <w:szCs w:val="24"/>
        </w:rPr>
        <w:lastRenderedPageBreak/>
        <w:t>Written informed consent was obtained from all participants prior to enrollment. Participation was voluntary, and students were assured that their responses would remain confidential and would be used solely for research purposes. All collected data were anonymized prior to analysis to ensure participant privacy.</w:t>
      </w:r>
    </w:p>
    <w:p w14:paraId="5E326B34" w14:textId="77777777" w:rsidR="002F401A" w:rsidRPr="002B0202" w:rsidRDefault="002F401A" w:rsidP="002B0202">
      <w:pPr>
        <w:spacing w:after="0"/>
        <w:rPr>
          <w:rFonts w:asciiTheme="majorBidi" w:hAnsiTheme="majorBidi" w:cstheme="majorBidi"/>
          <w:color w:val="000000"/>
          <w:szCs w:val="24"/>
        </w:rPr>
      </w:pPr>
    </w:p>
    <w:p w14:paraId="659F266D" w14:textId="77777777" w:rsidR="008B42E2" w:rsidRPr="002B0202" w:rsidRDefault="008B42E2" w:rsidP="002B0202">
      <w:pPr>
        <w:spacing w:after="0"/>
        <w:outlineLvl w:val="2"/>
        <w:rPr>
          <w:rFonts w:asciiTheme="majorBidi" w:hAnsiTheme="majorBidi" w:cstheme="majorBidi"/>
          <w:b/>
          <w:bCs/>
          <w:color w:val="000000"/>
          <w:szCs w:val="24"/>
        </w:rPr>
      </w:pPr>
      <w:r w:rsidRPr="002B0202">
        <w:rPr>
          <w:rFonts w:asciiTheme="majorBidi" w:hAnsiTheme="majorBidi" w:cstheme="majorBidi"/>
          <w:b/>
          <w:bCs/>
          <w:color w:val="000000"/>
          <w:szCs w:val="24"/>
        </w:rPr>
        <w:t>Data Collection</w:t>
      </w:r>
    </w:p>
    <w:p w14:paraId="25920D19" w14:textId="0AEFA34A" w:rsidR="008B42E2" w:rsidRPr="002B0202" w:rsidRDefault="008B42E2"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Data were collected using a structured general questionnaire on smartphone usage, the validated Persian version of the CVS-Questionnaire (CVS</w:t>
      </w:r>
      <w:r w:rsidRPr="002B0202">
        <w:rPr>
          <w:rFonts w:asciiTheme="majorBidi" w:hAnsiTheme="majorBidi" w:cstheme="majorBidi"/>
          <w:color w:val="000000"/>
          <w:szCs w:val="24"/>
        </w:rPr>
        <w:noBreakHyphen/>
        <w:t>Q), and objective refractive assessment.</w:t>
      </w:r>
    </w:p>
    <w:p w14:paraId="6F0D4854" w14:textId="593D9656" w:rsidR="008B42E2" w:rsidRPr="002B0202" w:rsidRDefault="008B42E2"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Demographic information including age and gender was recorded. Participants were asked about their past ocular history, past medical history, medication use, and history of refractive surgery.</w:t>
      </w:r>
    </w:p>
    <w:p w14:paraId="6B9CACF5" w14:textId="77777777" w:rsidR="008B42E2" w:rsidRPr="002B0202" w:rsidRDefault="008B42E2"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Information regarding smartphone usage patterns during the previous month was obtained. The average daily smartphone screen time (hours per day) was recorded using the built</w:t>
      </w:r>
      <w:r w:rsidRPr="002B0202">
        <w:rPr>
          <w:rFonts w:asciiTheme="majorBidi" w:hAnsiTheme="majorBidi" w:cstheme="majorBidi"/>
          <w:color w:val="000000"/>
          <w:szCs w:val="24"/>
        </w:rPr>
        <w:noBreakHyphen/>
        <w:t>in “screen time” feature of participants’ mobile devices.</w:t>
      </w:r>
    </w:p>
    <w:p w14:paraId="74A42950" w14:textId="77777777" w:rsidR="008B42E2" w:rsidRPr="002B0202" w:rsidRDefault="008B42E2"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Working distance from the smartphone was measured in centimeters in the sitting position. All students were instructed to sit comfortably and hold their smartphone at their usual viewing distance. The distance from the anterior corneal surface to the smartphone screen was measured and recorded in centimeters.</w:t>
      </w:r>
    </w:p>
    <w:p w14:paraId="58D1DB12" w14:textId="77777777" w:rsidR="008B42E2" w:rsidRPr="002B0202" w:rsidRDefault="008B42E2"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Participants were asked to estimate the average percentage of time spent using their smartphone in three different body positions throughout the day: sitting, supine (lying down), and standing. The total percentage was required to equal 100%.</w:t>
      </w:r>
    </w:p>
    <w:p w14:paraId="05CE28DE" w14:textId="77777777" w:rsidR="008B42E2" w:rsidRPr="002B0202" w:rsidRDefault="008B42E2"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Screen illumination during smartphone use was self</w:t>
      </w:r>
      <w:r w:rsidRPr="002B0202">
        <w:rPr>
          <w:rFonts w:asciiTheme="majorBidi" w:hAnsiTheme="majorBidi" w:cstheme="majorBidi"/>
          <w:color w:val="000000"/>
          <w:szCs w:val="24"/>
        </w:rPr>
        <w:noBreakHyphen/>
        <w:t>reported qualitatively as low, medium, high, or very high. Participants also reported whether the blue light filter mode of their smartphone was activated during use. Average sleep duration per 24 hours during the previous month was recorded.</w:t>
      </w:r>
    </w:p>
    <w:p w14:paraId="79E011E5" w14:textId="4F4783BB" w:rsidR="00CB38F4" w:rsidRDefault="008B42E2" w:rsidP="002B0202">
      <w:pPr>
        <w:spacing w:after="0"/>
        <w:rPr>
          <w:rFonts w:asciiTheme="majorBidi" w:hAnsiTheme="majorBidi" w:cstheme="majorBidi"/>
          <w:color w:val="000000"/>
          <w:szCs w:val="24"/>
          <w:rtl/>
        </w:rPr>
      </w:pPr>
      <w:r w:rsidRPr="002B0202">
        <w:rPr>
          <w:rFonts w:asciiTheme="majorBidi" w:hAnsiTheme="majorBidi" w:cstheme="majorBidi"/>
          <w:color w:val="000000"/>
          <w:szCs w:val="24"/>
        </w:rPr>
        <w:t>Optical correction status was categorized as glasses, contact lenses, both glasses and contact lenses, history of refractive surgery, or no correction.</w:t>
      </w:r>
      <w:r w:rsidR="00CB38F4" w:rsidRPr="002B0202">
        <w:rPr>
          <w:rFonts w:asciiTheme="majorBidi" w:hAnsiTheme="majorBidi" w:cstheme="majorBidi"/>
          <w:color w:val="000000"/>
          <w:szCs w:val="24"/>
        </w:rPr>
        <w:t xml:space="preserve"> Objective refractive status of all participants was measured using an open</w:t>
      </w:r>
      <w:r w:rsidR="00CB38F4" w:rsidRPr="002B0202">
        <w:rPr>
          <w:rFonts w:asciiTheme="majorBidi" w:hAnsiTheme="majorBidi" w:cstheme="majorBidi"/>
          <w:color w:val="000000"/>
          <w:szCs w:val="24"/>
        </w:rPr>
        <w:noBreakHyphen/>
        <w:t>field autorefractometer (SHIN</w:t>
      </w:r>
      <w:r w:rsidR="00CB38F4" w:rsidRPr="002B0202">
        <w:rPr>
          <w:rFonts w:asciiTheme="majorBidi" w:hAnsiTheme="majorBidi" w:cstheme="majorBidi"/>
          <w:color w:val="000000"/>
          <w:szCs w:val="24"/>
        </w:rPr>
        <w:noBreakHyphen/>
        <w:t xml:space="preserve">NIPPON, </w:t>
      </w:r>
      <w:proofErr w:type="spellStart"/>
      <w:r w:rsidR="00CB38F4" w:rsidRPr="002B0202">
        <w:rPr>
          <w:rFonts w:asciiTheme="majorBidi" w:hAnsiTheme="majorBidi" w:cstheme="majorBidi"/>
          <w:color w:val="000000"/>
          <w:szCs w:val="24"/>
        </w:rPr>
        <w:t>Nvision</w:t>
      </w:r>
      <w:proofErr w:type="spellEnd"/>
      <w:r w:rsidR="00CB38F4" w:rsidRPr="002B0202">
        <w:rPr>
          <w:rFonts w:asciiTheme="majorBidi" w:hAnsiTheme="majorBidi" w:cstheme="majorBidi"/>
          <w:color w:val="000000"/>
          <w:szCs w:val="24"/>
        </w:rPr>
        <w:noBreakHyphen/>
        <w:t>K 5001, Japan). To ensure accuracy, refractive findings were reassessed using a Heine Beta 200 retinoscope. In cases of discrepancy between autorefractometer and retinoscopy results, retinoscopy findings were considered the reference standard.</w:t>
      </w:r>
    </w:p>
    <w:p w14:paraId="05956E9C" w14:textId="77777777" w:rsidR="002F401A" w:rsidRPr="002B0202" w:rsidRDefault="002F401A" w:rsidP="002B0202">
      <w:pPr>
        <w:spacing w:after="0"/>
        <w:rPr>
          <w:rFonts w:asciiTheme="majorBidi" w:hAnsiTheme="majorBidi" w:cstheme="majorBidi"/>
          <w:color w:val="000000"/>
          <w:szCs w:val="24"/>
        </w:rPr>
      </w:pPr>
    </w:p>
    <w:p w14:paraId="6AC01D5A" w14:textId="77777777" w:rsidR="008B42E2" w:rsidRPr="002B0202" w:rsidRDefault="008B42E2" w:rsidP="002B0202">
      <w:pPr>
        <w:spacing w:after="0"/>
        <w:outlineLvl w:val="2"/>
        <w:rPr>
          <w:rFonts w:asciiTheme="majorBidi" w:hAnsiTheme="majorBidi" w:cstheme="majorBidi"/>
          <w:b/>
          <w:bCs/>
          <w:color w:val="000000"/>
          <w:szCs w:val="24"/>
        </w:rPr>
      </w:pPr>
      <w:r w:rsidRPr="002B0202">
        <w:rPr>
          <w:rFonts w:asciiTheme="majorBidi" w:hAnsiTheme="majorBidi" w:cstheme="majorBidi"/>
          <w:b/>
          <w:bCs/>
          <w:color w:val="000000"/>
          <w:szCs w:val="24"/>
        </w:rPr>
        <w:t>Assessment of Computer Vision Syndrome</w:t>
      </w:r>
    </w:p>
    <w:p w14:paraId="6732F0FE" w14:textId="50C109B3" w:rsidR="008B42E2" w:rsidRDefault="00587FF3" w:rsidP="002B0202">
      <w:pPr>
        <w:spacing w:after="0"/>
        <w:rPr>
          <w:rFonts w:asciiTheme="majorBidi" w:hAnsiTheme="majorBidi" w:cstheme="majorBidi"/>
          <w:color w:val="000000"/>
          <w:szCs w:val="24"/>
          <w:rtl/>
        </w:rPr>
      </w:pPr>
      <w:r w:rsidRPr="002B0202">
        <w:rPr>
          <w:rFonts w:asciiTheme="majorBidi" w:hAnsiTheme="majorBidi" w:cstheme="majorBidi"/>
          <w:color w:val="000000"/>
          <w:szCs w:val="24"/>
        </w:rPr>
        <w:t>CVS</w:t>
      </w:r>
      <w:r w:rsidR="008B42E2" w:rsidRPr="002B0202">
        <w:rPr>
          <w:rFonts w:asciiTheme="majorBidi" w:hAnsiTheme="majorBidi" w:cstheme="majorBidi"/>
          <w:color w:val="000000"/>
          <w:szCs w:val="24"/>
        </w:rPr>
        <w:t xml:space="preserve"> was assessed using the validated Persian version of the </w:t>
      </w:r>
      <w:r w:rsidRPr="002B0202">
        <w:rPr>
          <w:rFonts w:asciiTheme="majorBidi" w:hAnsiTheme="majorBidi" w:cstheme="majorBidi"/>
          <w:color w:val="000000"/>
          <w:szCs w:val="24"/>
        </w:rPr>
        <w:t>CVS</w:t>
      </w:r>
      <w:r w:rsidR="008B42E2" w:rsidRPr="002B0202">
        <w:rPr>
          <w:rFonts w:asciiTheme="majorBidi" w:hAnsiTheme="majorBidi" w:cstheme="majorBidi"/>
          <w:color w:val="000000"/>
          <w:szCs w:val="24"/>
        </w:rPr>
        <w:t xml:space="preserve"> Questionnaire (CVS</w:t>
      </w:r>
      <w:r w:rsidR="008B42E2" w:rsidRPr="002B0202">
        <w:rPr>
          <w:rFonts w:asciiTheme="majorBidi" w:hAnsiTheme="majorBidi" w:cstheme="majorBidi"/>
          <w:color w:val="000000"/>
          <w:szCs w:val="24"/>
        </w:rPr>
        <w:noBreakHyphen/>
        <w:t xml:space="preserve">Q), originally developed by </w:t>
      </w:r>
      <w:proofErr w:type="spellStart"/>
      <w:r w:rsidR="008B42E2" w:rsidRPr="002B0202">
        <w:rPr>
          <w:rFonts w:asciiTheme="majorBidi" w:hAnsiTheme="majorBidi" w:cstheme="majorBidi"/>
          <w:color w:val="000000"/>
          <w:szCs w:val="24"/>
        </w:rPr>
        <w:t>Seguí</w:t>
      </w:r>
      <w:proofErr w:type="spellEnd"/>
      <w:r w:rsidR="008B42E2" w:rsidRPr="002B0202">
        <w:rPr>
          <w:rFonts w:asciiTheme="majorBidi" w:hAnsiTheme="majorBidi" w:cstheme="majorBidi"/>
          <w:color w:val="000000"/>
          <w:szCs w:val="24"/>
        </w:rPr>
        <w:t xml:space="preserve"> et al. and translated into Persian by </w:t>
      </w:r>
      <w:proofErr w:type="spellStart"/>
      <w:r w:rsidR="008B42E2" w:rsidRPr="002B0202">
        <w:rPr>
          <w:rFonts w:asciiTheme="majorBidi" w:hAnsiTheme="majorBidi" w:cstheme="majorBidi"/>
          <w:color w:val="000000"/>
          <w:szCs w:val="24"/>
        </w:rPr>
        <w:t>Gholami</w:t>
      </w:r>
      <w:proofErr w:type="spellEnd"/>
      <w:r w:rsidR="008B42E2" w:rsidRPr="002B0202">
        <w:rPr>
          <w:rFonts w:asciiTheme="majorBidi" w:hAnsiTheme="majorBidi" w:cstheme="majorBidi"/>
          <w:color w:val="000000"/>
          <w:szCs w:val="24"/>
        </w:rPr>
        <w:t xml:space="preserve"> et al.</w:t>
      </w:r>
      <w:r w:rsidR="00E91D63" w:rsidRPr="002B0202">
        <w:rPr>
          <w:rFonts w:asciiTheme="majorBidi" w:hAnsiTheme="majorBidi" w:cstheme="majorBidi"/>
          <w:color w:val="000000"/>
          <w:szCs w:val="24"/>
        </w:rPr>
        <w:t xml:space="preserve"> </w:t>
      </w:r>
      <w:r w:rsidR="00E91D63" w:rsidRPr="002B0202">
        <w:rPr>
          <w:rFonts w:asciiTheme="majorBidi" w:hAnsiTheme="majorBidi" w:cstheme="majorBidi"/>
          <w:color w:val="000000"/>
          <w:szCs w:val="24"/>
        </w:rPr>
        <w:fldChar w:fldCharType="begin">
          <w:fldData xml:space="preserve">PEVuZE5vdGU+PENpdGU+PEF1dGhvcj5TZWd1w60gTWRlbDwvQXV0aG9yPjxZZWFyPjIwMTU8L1ll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</w:fldData>
        </w:fldChar>
      </w:r>
      <w:r w:rsidR="00E91D63" w:rsidRPr="002B0202">
        <w:rPr>
          <w:rFonts w:asciiTheme="majorBidi" w:hAnsiTheme="majorBidi" w:cstheme="majorBidi"/>
          <w:color w:val="000000"/>
          <w:szCs w:val="24"/>
        </w:rPr>
        <w:instrText xml:space="preserve"> ADDIN EN.CITE </w:instrText>
      </w:r>
      <w:r w:rsidR="00E91D63" w:rsidRPr="002B0202">
        <w:rPr>
          <w:rFonts w:asciiTheme="majorBidi" w:hAnsiTheme="majorBidi" w:cstheme="majorBidi"/>
          <w:color w:val="000000"/>
          <w:szCs w:val="24"/>
        </w:rPr>
        <w:fldChar w:fldCharType="begin">
          <w:fldData xml:space="preserve">PEVuZE5vdGU+PENpdGU+PEF1dGhvcj5TZWd1w60gTWRlbDwvQXV0aG9yPjxZZWFyPjIwMTU8L1ll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</w:fldData>
        </w:fldChar>
      </w:r>
      <w:r w:rsidR="00E91D63" w:rsidRPr="002B0202">
        <w:rPr>
          <w:rFonts w:asciiTheme="majorBidi" w:hAnsiTheme="majorBidi" w:cstheme="majorBidi"/>
          <w:color w:val="000000"/>
          <w:szCs w:val="24"/>
        </w:rPr>
        <w:instrText xml:space="preserve"> ADDIN EN.CITE.DATA </w:instrText>
      </w:r>
      <w:r w:rsidR="00E91D63" w:rsidRPr="002B0202">
        <w:rPr>
          <w:rFonts w:asciiTheme="majorBidi" w:hAnsiTheme="majorBidi" w:cstheme="majorBidi"/>
          <w:color w:val="000000"/>
          <w:szCs w:val="24"/>
        </w:rPr>
      </w:r>
      <w:r w:rsidR="00E91D63" w:rsidRPr="002B0202">
        <w:rPr>
          <w:rFonts w:asciiTheme="majorBidi" w:hAnsiTheme="majorBidi" w:cstheme="majorBidi"/>
          <w:color w:val="000000"/>
          <w:szCs w:val="24"/>
        </w:rPr>
        <w:fldChar w:fldCharType="end"/>
      </w:r>
      <w:r w:rsidR="00E91D63" w:rsidRPr="002B0202">
        <w:rPr>
          <w:rFonts w:asciiTheme="majorBidi" w:hAnsiTheme="majorBidi" w:cstheme="majorBidi"/>
          <w:color w:val="000000"/>
          <w:szCs w:val="24"/>
        </w:rPr>
      </w:r>
      <w:r w:rsidR="00E91D63" w:rsidRPr="002B0202">
        <w:rPr>
          <w:rFonts w:asciiTheme="majorBidi" w:hAnsiTheme="majorBidi" w:cstheme="majorBidi"/>
          <w:color w:val="000000"/>
          <w:szCs w:val="24"/>
        </w:rPr>
        <w:fldChar w:fldCharType="separate"/>
      </w:r>
      <w:r w:rsidR="00E91D63" w:rsidRPr="002B0202">
        <w:rPr>
          <w:rFonts w:asciiTheme="majorBidi" w:hAnsiTheme="majorBidi" w:cstheme="majorBidi"/>
          <w:noProof/>
          <w:color w:val="000000"/>
          <w:szCs w:val="24"/>
        </w:rPr>
        <w:t>(14, 15)</w:t>
      </w:r>
      <w:r w:rsidR="00E91D63" w:rsidRPr="002B0202">
        <w:rPr>
          <w:rFonts w:asciiTheme="majorBidi" w:hAnsiTheme="majorBidi" w:cstheme="majorBidi"/>
          <w:color w:val="000000"/>
          <w:szCs w:val="24"/>
        </w:rPr>
        <w:fldChar w:fldCharType="end"/>
      </w:r>
      <w:r w:rsidR="00E91D63" w:rsidRPr="002B0202">
        <w:rPr>
          <w:rFonts w:asciiTheme="majorBidi" w:hAnsiTheme="majorBidi" w:cstheme="majorBidi"/>
          <w:color w:val="000000"/>
          <w:szCs w:val="24"/>
        </w:rPr>
        <w:t xml:space="preserve">. </w:t>
      </w:r>
      <w:r w:rsidR="008B42E2" w:rsidRPr="002B0202">
        <w:rPr>
          <w:rFonts w:asciiTheme="majorBidi" w:hAnsiTheme="majorBidi" w:cstheme="majorBidi"/>
          <w:color w:val="000000"/>
          <w:szCs w:val="24"/>
        </w:rPr>
        <w:t xml:space="preserve">The questionnaire consists of 16 symptoms, each evaluated based on frequency and intensity. The final CVS score was calculated according to the standard scoring system. A total score ≥ 6 was considered indicative of </w:t>
      </w:r>
      <w:r w:rsidRPr="002B0202">
        <w:rPr>
          <w:rFonts w:asciiTheme="majorBidi" w:hAnsiTheme="majorBidi" w:cstheme="majorBidi"/>
          <w:color w:val="000000"/>
          <w:szCs w:val="24"/>
        </w:rPr>
        <w:t>CVS</w:t>
      </w:r>
      <w:r w:rsidR="008B42E2" w:rsidRPr="002B0202">
        <w:rPr>
          <w:rFonts w:asciiTheme="majorBidi" w:hAnsiTheme="majorBidi" w:cstheme="majorBidi"/>
          <w:color w:val="000000"/>
          <w:szCs w:val="24"/>
        </w:rPr>
        <w:t>.</w:t>
      </w:r>
    </w:p>
    <w:p w14:paraId="189DE641" w14:textId="77777777" w:rsidR="002F401A" w:rsidRPr="002B0202" w:rsidRDefault="002F401A" w:rsidP="002B0202">
      <w:pPr>
        <w:spacing w:after="0"/>
        <w:rPr>
          <w:rFonts w:asciiTheme="majorBidi" w:hAnsiTheme="majorBidi" w:cstheme="majorBidi"/>
          <w:color w:val="000000"/>
          <w:szCs w:val="24"/>
        </w:rPr>
      </w:pPr>
    </w:p>
    <w:p w14:paraId="101D80D8" w14:textId="77777777" w:rsidR="0073435A" w:rsidRPr="002B0202" w:rsidRDefault="0073435A" w:rsidP="002B0202">
      <w:pPr>
        <w:spacing w:after="0"/>
        <w:outlineLvl w:val="2"/>
        <w:rPr>
          <w:rFonts w:asciiTheme="majorBidi" w:hAnsiTheme="majorBidi" w:cstheme="majorBidi"/>
          <w:b/>
          <w:bCs/>
          <w:color w:val="000000"/>
          <w:szCs w:val="24"/>
        </w:rPr>
      </w:pPr>
      <w:r w:rsidRPr="002B0202">
        <w:rPr>
          <w:rFonts w:asciiTheme="majorBidi" w:hAnsiTheme="majorBidi" w:cstheme="majorBidi"/>
          <w:b/>
          <w:bCs/>
          <w:color w:val="000000"/>
          <w:szCs w:val="24"/>
        </w:rPr>
        <w:t>Statistical Analysis</w:t>
      </w:r>
    </w:p>
    <w:p w14:paraId="56E4A6EC" w14:textId="7C97175D" w:rsidR="0073435A" w:rsidRDefault="0073435A"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 xml:space="preserve">Data were analyzed using IBM SPSS Statistics software (version 26.0; IBM Corp., Armonk, NY, USA). The level of statistical significance was set at </w:t>
      </w:r>
      <m:oMath>
        <m:r>
          <w:rPr>
            <w:rFonts w:ascii="Cambria Math" w:hAnsi="Cambria Math" w:cstheme="majorBidi"/>
            <w:szCs w:val="24"/>
          </w:rPr>
          <m:t>p&lt;0.05</m:t>
        </m:r>
      </m:oMath>
      <w:r w:rsidRPr="002B0202">
        <w:rPr>
          <w:rFonts w:asciiTheme="majorBidi" w:hAnsiTheme="majorBidi" w:cstheme="majorBidi"/>
          <w:color w:val="000000"/>
          <w:szCs w:val="24"/>
        </w:rPr>
        <w:t>. The normality of continuous variables was assessed using the Shapiro–Wilk test. As the distribution of the CVS score was non</w:t>
      </w:r>
      <w:r w:rsidRPr="002B0202">
        <w:rPr>
          <w:rFonts w:asciiTheme="majorBidi" w:hAnsiTheme="majorBidi" w:cstheme="majorBidi"/>
          <w:color w:val="000000"/>
          <w:szCs w:val="24"/>
        </w:rPr>
        <w:noBreakHyphen/>
        <w:t>normal, non</w:t>
      </w:r>
      <w:r w:rsidRPr="002B0202">
        <w:rPr>
          <w:rFonts w:asciiTheme="majorBidi" w:hAnsiTheme="majorBidi" w:cstheme="majorBidi"/>
          <w:color w:val="000000"/>
          <w:szCs w:val="24"/>
        </w:rPr>
        <w:noBreakHyphen/>
        <w:t xml:space="preserve">parametric tests were primarily applied for group comparisons. Pearson correlation analysis was used to evaluate associations between normally distributed continuous variables, while Spearman’s rank correlation was employed for ordinal variables. Differences in CVS scores between two independent groups were analyzed using the Mann–Whitney U test, and comparisons among more than two groups were performed using the Kruskal–Wallis test. </w:t>
      </w:r>
      <w:r w:rsidRPr="002B0202">
        <w:rPr>
          <w:rFonts w:asciiTheme="majorBidi" w:hAnsiTheme="majorBidi" w:cstheme="majorBidi"/>
          <w:color w:val="000000"/>
          <w:szCs w:val="24"/>
        </w:rPr>
        <w:lastRenderedPageBreak/>
        <w:t xml:space="preserve">Variables with a significance level of </w:t>
      </w:r>
      <m:oMath>
        <m:r>
          <w:rPr>
            <w:rFonts w:ascii="Cambria Math" w:hAnsi="Cambria Math" w:cstheme="majorBidi"/>
            <w:szCs w:val="24"/>
          </w:rPr>
          <m:t>p&lt;0.20</m:t>
        </m:r>
      </m:oMath>
      <w:r w:rsidRPr="002B0202">
        <w:rPr>
          <w:rFonts w:asciiTheme="majorBidi" w:hAnsiTheme="majorBidi" w:cstheme="majorBidi"/>
          <w:color w:val="000000"/>
          <w:szCs w:val="24"/>
        </w:rPr>
        <w:t>in univariate analysis were entered into a multiple linear regression model to assess their predictive value for CVS severity. Model fit was evaluated using the F statistic, coefficient of determination (</w:t>
      </w:r>
      <m:oMath>
        <m:sSup>
          <m:sSupPr>
            <m:ctrlPr>
              <w:rPr>
                <w:rFonts w:ascii="Cambria Math" w:hAnsi="Cambria Math" w:cstheme="majorBidi"/>
                <w:szCs w:val="24"/>
              </w:rPr>
            </m:ctrlPr>
          </m:sSupPr>
          <m:e>
            <m:r>
              <w:rPr>
                <w:rFonts w:ascii="Cambria Math" w:hAnsi="Cambria Math" w:cstheme="majorBidi"/>
                <w:szCs w:val="24"/>
              </w:rPr>
              <m:t>R</m:t>
            </m:r>
          </m:e>
          <m:sup>
            <m:r>
              <w:rPr>
                <w:rFonts w:ascii="Cambria Math" w:hAnsi="Cambria Math" w:cstheme="majorBidi"/>
                <w:szCs w:val="24"/>
              </w:rPr>
              <m:t>2</m:t>
            </m:r>
          </m:sup>
        </m:sSup>
      </m:oMath>
      <w:r w:rsidRPr="002B0202">
        <w:rPr>
          <w:rFonts w:asciiTheme="majorBidi" w:hAnsiTheme="majorBidi" w:cstheme="majorBidi"/>
          <w:color w:val="000000"/>
          <w:szCs w:val="24"/>
        </w:rPr>
        <w:t xml:space="preserve">), and adjusted </w:t>
      </w:r>
      <m:oMath>
        <m:sSup>
          <m:sSupPr>
            <m:ctrlPr>
              <w:rPr>
                <w:rFonts w:ascii="Cambria Math" w:hAnsi="Cambria Math" w:cstheme="majorBidi"/>
                <w:szCs w:val="24"/>
              </w:rPr>
            </m:ctrlPr>
          </m:sSupPr>
          <m:e>
            <m:r>
              <w:rPr>
                <w:rFonts w:ascii="Cambria Math" w:hAnsi="Cambria Math" w:cstheme="majorBidi"/>
                <w:szCs w:val="24"/>
              </w:rPr>
              <m:t>R</m:t>
            </m:r>
          </m:e>
          <m:sup>
            <m:r>
              <w:rPr>
                <w:rFonts w:ascii="Cambria Math" w:hAnsi="Cambria Math" w:cstheme="majorBidi"/>
                <w:szCs w:val="24"/>
              </w:rPr>
              <m:t>2</m:t>
            </m:r>
          </m:sup>
        </m:sSup>
      </m:oMath>
      <w:r w:rsidRPr="002B0202">
        <w:rPr>
          <w:rFonts w:asciiTheme="majorBidi" w:hAnsiTheme="majorBidi" w:cstheme="majorBidi"/>
          <w:color w:val="000000"/>
          <w:szCs w:val="24"/>
        </w:rPr>
        <w:t>. Standardized beta coefficients (</w:t>
      </w:r>
      <m:oMath>
        <m:r>
          <w:rPr>
            <w:rFonts w:ascii="Cambria Math" w:hAnsi="Cambria Math" w:cstheme="majorBidi"/>
            <w:szCs w:val="24"/>
          </w:rPr>
          <m:t>β</m:t>
        </m:r>
      </m:oMath>
      <w:r w:rsidRPr="002B0202">
        <w:rPr>
          <w:rFonts w:asciiTheme="majorBidi" w:hAnsiTheme="majorBidi" w:cstheme="majorBidi"/>
          <w:color w:val="000000"/>
          <w:szCs w:val="24"/>
        </w:rPr>
        <w:t>) and corresponding p</w:t>
      </w:r>
      <w:r w:rsidRPr="002B0202">
        <w:rPr>
          <w:rFonts w:asciiTheme="majorBidi" w:hAnsiTheme="majorBidi" w:cstheme="majorBidi"/>
          <w:color w:val="000000"/>
          <w:szCs w:val="24"/>
        </w:rPr>
        <w:noBreakHyphen/>
        <w:t>values were reported for each predictor. All tests were two</w:t>
      </w:r>
      <w:r w:rsidRPr="002B0202">
        <w:rPr>
          <w:rFonts w:asciiTheme="majorBidi" w:hAnsiTheme="majorBidi" w:cstheme="majorBidi"/>
          <w:color w:val="000000"/>
          <w:szCs w:val="24"/>
        </w:rPr>
        <w:noBreakHyphen/>
        <w:t>tailed.</w:t>
      </w:r>
    </w:p>
    <w:p w14:paraId="4B683D20" w14:textId="77777777" w:rsidR="002F401A" w:rsidRPr="002B0202" w:rsidRDefault="002F401A" w:rsidP="002B0202">
      <w:pPr>
        <w:spacing w:after="0"/>
        <w:rPr>
          <w:rFonts w:asciiTheme="majorBidi" w:hAnsiTheme="majorBidi" w:cstheme="majorBidi"/>
          <w:color w:val="000000"/>
          <w:szCs w:val="24"/>
        </w:rPr>
      </w:pPr>
    </w:p>
    <w:p w14:paraId="644A0535" w14:textId="77777777" w:rsidR="00554452" w:rsidRPr="002B0202" w:rsidRDefault="00554452" w:rsidP="002B0202">
      <w:pPr>
        <w:spacing w:after="0"/>
        <w:outlineLvl w:val="0"/>
        <w:rPr>
          <w:rFonts w:asciiTheme="majorBidi" w:hAnsiTheme="majorBidi" w:cstheme="majorBidi"/>
          <w:b/>
          <w:bCs/>
          <w:color w:val="000000"/>
          <w:kern w:val="36"/>
          <w:szCs w:val="24"/>
        </w:rPr>
      </w:pPr>
      <w:r w:rsidRPr="002B0202">
        <w:rPr>
          <w:rFonts w:asciiTheme="majorBidi" w:hAnsiTheme="majorBidi" w:cstheme="majorBidi"/>
          <w:b/>
          <w:bCs/>
          <w:color w:val="000000"/>
          <w:kern w:val="36"/>
          <w:szCs w:val="24"/>
        </w:rPr>
        <w:t>Results</w:t>
      </w:r>
    </w:p>
    <w:p w14:paraId="06B6AE87" w14:textId="77777777" w:rsidR="00554452" w:rsidRPr="002B0202" w:rsidRDefault="00554452"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A total of 107 optometry students participated in this cross-sectional study. The age of participants ranged from 18 to 44 years, with a mean age of 21.93 ± 3.88 years. The majority of students (95.3%) were between 18 and 29 years old, while only 4.7% were older than 30 years. Among the participants, 38 students (35.5%) were male and 69 (64.5%) were female.</w:t>
      </w:r>
    </w:p>
    <w:p w14:paraId="29523694" w14:textId="77777777" w:rsidR="00554452" w:rsidRPr="002B0202" w:rsidRDefault="00554452"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Regarding medical background, 3 participants (2.8%) reported a systemic medical history and 42 (39.3%) reported a past ocular history. Medication use was reported by 21 students (19.6%), and 6 students (5.6%) had undergone refractive surgery. In terms of optical correction, 41 students (38.3%) used glasses, 2 (1.9%) used both glasses and contact lenses, 58 (54.2%) had no optical correction, and 6 (5.6%) had a history of refractive surgery.</w:t>
      </w:r>
    </w:p>
    <w:p w14:paraId="520494D2" w14:textId="77777777" w:rsidR="00554452" w:rsidRPr="002B0202" w:rsidRDefault="00554452"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Most participants reported medium screen illumination during smartphone use (57%), while 29% reported low brightness and 14% reported high brightness. With respect to blue light filter use, 18.7% reported always using it, 6.5% most of the time, 16.8% sometimes, and 57.9% never. Blue control glasses were used by 14 students (13.1%). Regarding sleep duration, 55.1% of participants reported sleeping 6–7 hours per night, 19.6% less than 6 hours, 19.6% between 7–8 hours, and 5.6% more than 8 hours. Most students used Android operating systems (80.4%), while 19.6% used iOS.</w:t>
      </w:r>
    </w:p>
    <w:p w14:paraId="14CE19F4" w14:textId="43F102BE" w:rsidR="00554452" w:rsidRPr="002B0202" w:rsidRDefault="00554452"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 xml:space="preserve">The mean CVS questionnaire score was 9.54 ± 5.82, with scores ranging from 2 to 29. Based on the established cut-off point (score ≥ 6), 79 students (73.8%) were classified as having </w:t>
      </w:r>
      <w:r w:rsidR="00587FF3" w:rsidRPr="002B0202">
        <w:rPr>
          <w:rFonts w:asciiTheme="majorBidi" w:hAnsiTheme="majorBidi" w:cstheme="majorBidi"/>
          <w:color w:val="000000"/>
          <w:szCs w:val="24"/>
        </w:rPr>
        <w:t>CVS</w:t>
      </w:r>
      <w:r w:rsidRPr="002B0202">
        <w:rPr>
          <w:rFonts w:asciiTheme="majorBidi" w:hAnsiTheme="majorBidi" w:cstheme="majorBidi"/>
          <w:color w:val="000000"/>
          <w:szCs w:val="24"/>
        </w:rPr>
        <w:t>, while 28 students (26.2%) were classified as not having CVS. Therefore, the overall prevalence of CVS among optometry students in this study was 73.8%.</w:t>
      </w:r>
    </w:p>
    <w:p w14:paraId="41C65B11" w14:textId="77777777" w:rsidR="00554452" w:rsidRPr="002B0202" w:rsidRDefault="00554452"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The mean daily smartphone screen time was 334.10 ± 84.25 minutes, corresponding to approximately 5.6 hours per day, with a range of 60 to 560 minutes. The mean working distance from the smartphone was 35.37 ± 7.49 cm. Regarding body posture during smartphone use, the mean proportion of time spent in sitting position was 42.06 ± 20.32, in supine position 43.42 ± 21.49, and in standing position 14.34 ± 7.88.</w:t>
      </w:r>
    </w:p>
    <w:p w14:paraId="71A06235" w14:textId="77777777" w:rsidR="00554452" w:rsidRPr="002B0202" w:rsidRDefault="00554452"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Analysis of individual symptoms revealed that dryness was the most prevalent symptom, reported by 74.8% of participants, followed by burning sensation (72.9%), increased sensitivity to light (60.7%), headache (57%), itching (55.1%), feeling that sight is worsening (53.3%), blurred vision (53.3%), and tearing (51.4%). Moderate prevalence was observed for eye redness (46.7%), eye pain (46.7%), heavy eyelids (42.1%), and excessive blinking (41.1%). The least prevalent symptoms were colored halos around objects (25.2%), feeling of a foreign body (22.4%), difficulty focusing for near vision (19.6%), and double vision (8.4%).</w:t>
      </w:r>
    </w:p>
    <w:p w14:paraId="30E46C96" w14:textId="77777777" w:rsidR="00554452" w:rsidRPr="002B0202" w:rsidRDefault="00554452"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Pearson correlation analysis demonstrated no statistically significant association between CVS score and screen time (r = –0.038, p = 0.701), working distance (r = –0.062, p = 0.528), sitting position (r = –0.005, p = 0.956), supine position (r = 0.062, p = 0.527), or standing position (r = –0.152, p = 0.117). Spearman correlation analysis also showed no significant association between CVS score and screen illumination (p = 0.703), blue light filter use (p = 0.793), or sleep duration (p = 0.979). A weak positive correlation was found between screen illumination and sleep duration (r = 0.196, p = 0.043).</w:t>
      </w:r>
    </w:p>
    <w:p w14:paraId="46268E88" w14:textId="77777777" w:rsidR="00554452" w:rsidRPr="002B0202" w:rsidRDefault="00554452"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lastRenderedPageBreak/>
        <w:t>Group comparisons using the Mann–Whitney test revealed no significant difference in CVS scores between users and non-users of blue control glasses (U = 491.5, p = 0.140) and no significant difference between Android and iOS users (U = 848.5, p = 0.668). Similarly, Kruskal–Wallis analysis showed no significant differences in CVS scores according to type of optical correction (p = 0.854) or CVS preventive protocol (p = 0.498).</w:t>
      </w:r>
    </w:p>
    <w:p w14:paraId="67114233" w14:textId="77777777" w:rsidR="00A41B83" w:rsidRPr="002B0202" w:rsidRDefault="00554452"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Multiple linear regression analysis was performed to evaluate whether standing position and blue control glasses use could predict CVS severity. The regression model was not statistically significant (F = 2.651, p = 0.075) and explained only a small proportion of variance in CVS score (R² = 0.049; adjusted R² = 0.030). Neither standing position (β = –0.146, p = 0.129) nor blue control glasses use (β = –0.159, p = 0.099) showed a statistically significant association</w:t>
      </w:r>
      <w:r w:rsidR="00A41B83" w:rsidRPr="002B0202">
        <w:rPr>
          <w:rFonts w:asciiTheme="majorBidi" w:hAnsiTheme="majorBidi" w:cstheme="majorBidi"/>
          <w:color w:val="000000"/>
          <w:szCs w:val="24"/>
        </w:rPr>
        <w:t xml:space="preserve"> w</w:t>
      </w:r>
      <w:r w:rsidRPr="002B0202">
        <w:rPr>
          <w:rFonts w:asciiTheme="majorBidi" w:hAnsiTheme="majorBidi" w:cstheme="majorBidi"/>
          <w:color w:val="000000"/>
          <w:szCs w:val="24"/>
        </w:rPr>
        <w:t>ith CVS severity.</w:t>
      </w:r>
    </w:p>
    <w:p w14:paraId="42EA52F5" w14:textId="77777777" w:rsidR="00DE3548" w:rsidRPr="002B0202" w:rsidRDefault="00DE3548"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The distribution of CVS severity based on CVS-Q scores is illustrated in Figure 1, while the frequency distribution and prevalence of individual CVS symptoms across different severity levels are presented in Table 1.</w:t>
      </w:r>
    </w:p>
    <w:p w14:paraId="0068AF1F" w14:textId="166BDC2C" w:rsidR="00554452" w:rsidRPr="002B0202" w:rsidRDefault="00554452" w:rsidP="00AE44D9">
      <w:pPr>
        <w:spacing w:after="0"/>
        <w:jc w:val="center"/>
        <w:rPr>
          <w:rFonts w:asciiTheme="majorBidi" w:hAnsiTheme="majorBidi" w:cstheme="majorBidi"/>
          <w:color w:val="000000"/>
          <w:szCs w:val="24"/>
        </w:rPr>
      </w:pPr>
      <w:r w:rsidRPr="002B0202">
        <w:rPr>
          <w:rFonts w:asciiTheme="majorBidi" w:hAnsiTheme="majorBidi" w:cstheme="majorBidi"/>
          <w:noProof/>
          <w:szCs w:val="24"/>
        </w:rPr>
        <w:lastRenderedPageBreak/>
        <w:drawing>
          <wp:inline distT="0" distB="0" distL="0" distR="0" wp14:anchorId="2F214C63" wp14:editId="1B3D44D4">
            <wp:extent cx="5943600" cy="7057390"/>
            <wp:effectExtent l="0" t="0" r="0" b="10160"/>
            <wp:docPr id="468495042" name="Chart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4BC71D8" w14:textId="1C388381" w:rsidR="00554452" w:rsidRPr="002F401A" w:rsidRDefault="00554452" w:rsidP="00AE44D9">
      <w:pPr>
        <w:spacing w:after="0"/>
        <w:jc w:val="center"/>
        <w:rPr>
          <w:rFonts w:asciiTheme="majorBidi" w:hAnsiTheme="majorBidi" w:cstheme="majorBidi"/>
          <w:b/>
          <w:bCs/>
          <w:color w:val="000000"/>
          <w:szCs w:val="24"/>
        </w:rPr>
      </w:pPr>
      <w:r w:rsidRPr="002F401A">
        <w:rPr>
          <w:rFonts w:asciiTheme="majorBidi" w:hAnsiTheme="majorBidi" w:cstheme="majorBidi"/>
          <w:b/>
          <w:bCs/>
          <w:color w:val="000000"/>
          <w:szCs w:val="24"/>
        </w:rPr>
        <w:t>Figure 1.</w:t>
      </w:r>
      <w:r w:rsidRPr="002F401A">
        <w:rPr>
          <w:rFonts w:asciiTheme="majorBidi" w:hAnsiTheme="majorBidi" w:cstheme="majorBidi"/>
          <w:b/>
          <w:bCs/>
          <w:szCs w:val="24"/>
        </w:rPr>
        <w:t xml:space="preserve"> </w:t>
      </w:r>
      <w:r w:rsidRPr="002F401A">
        <w:rPr>
          <w:rFonts w:asciiTheme="majorBidi" w:hAnsiTheme="majorBidi" w:cstheme="majorBidi"/>
          <w:b/>
          <w:bCs/>
          <w:color w:val="000000"/>
          <w:szCs w:val="24"/>
        </w:rPr>
        <w:t>Distribution of Computer Vision Syndrome (CVS) Severity Among Optometry Students Based on CVS-Q Scores</w:t>
      </w:r>
    </w:p>
    <w:p w14:paraId="1965DD73" w14:textId="77777777" w:rsidR="00DE3548" w:rsidRPr="002B0202" w:rsidRDefault="00DE3548" w:rsidP="002B0202">
      <w:pPr>
        <w:spacing w:after="0"/>
        <w:rPr>
          <w:rFonts w:asciiTheme="majorBidi" w:hAnsiTheme="majorBidi" w:cstheme="majorBidi"/>
          <w:b/>
          <w:bCs/>
          <w:color w:val="000000"/>
          <w:szCs w:val="24"/>
        </w:rPr>
        <w:sectPr w:rsidR="00DE3548" w:rsidRPr="002B0202">
          <w:pgSz w:w="12240" w:h="15840"/>
          <w:pgMar w:top="1440" w:right="1440" w:bottom="1440" w:left="1440" w:header="720" w:footer="720" w:gutter="0"/>
          <w:cols w:space="720"/>
          <w:docGrid w:linePitch="360"/>
        </w:sectPr>
      </w:pPr>
    </w:p>
    <w:p w14:paraId="0A43C430" w14:textId="10D95635" w:rsidR="00554452" w:rsidRPr="002F401A" w:rsidRDefault="00554452" w:rsidP="002B0202">
      <w:pPr>
        <w:spacing w:after="0"/>
        <w:rPr>
          <w:rFonts w:asciiTheme="majorBidi" w:hAnsiTheme="majorBidi" w:cstheme="majorBidi"/>
          <w:b/>
          <w:bCs/>
          <w:color w:val="000000"/>
          <w:szCs w:val="24"/>
        </w:rPr>
      </w:pPr>
      <w:r w:rsidRPr="002F401A">
        <w:rPr>
          <w:rFonts w:asciiTheme="majorBidi" w:hAnsiTheme="majorBidi" w:cstheme="majorBidi"/>
          <w:b/>
          <w:bCs/>
          <w:color w:val="000000"/>
          <w:szCs w:val="24"/>
        </w:rPr>
        <w:lastRenderedPageBreak/>
        <w:t>Table 1. Frequency Distribution and Prevalence of Individual Computer Vision Syndrome (CVS) Symptoms According to Severity Levels Among Optometry Students (n = 107)</w:t>
      </w:r>
    </w:p>
    <w:p w14:paraId="7CCCF469" w14:textId="77777777" w:rsidR="002F401A" w:rsidRPr="002B0202" w:rsidRDefault="002F401A" w:rsidP="002B0202">
      <w:pPr>
        <w:spacing w:after="0"/>
        <w:rPr>
          <w:rFonts w:asciiTheme="majorBidi" w:hAnsiTheme="majorBidi" w:cstheme="majorBidi"/>
          <w:color w:val="000000"/>
          <w:szCs w:val="24"/>
        </w:rPr>
      </w:pPr>
    </w:p>
    <w:tbl>
      <w:tblPr>
        <w:tblStyle w:val="TableGrid"/>
        <w:tblW w:w="14000" w:type="dxa"/>
        <w:jc w:val="center"/>
        <w:tblInd w:w="0" w:type="dxa"/>
        <w:tblLook w:val="04A0" w:firstRow="1" w:lastRow="0" w:firstColumn="1" w:lastColumn="0" w:noHBand="0" w:noVBand="1"/>
      </w:tblPr>
      <w:tblGrid>
        <w:gridCol w:w="2847"/>
        <w:gridCol w:w="1391"/>
        <w:gridCol w:w="1749"/>
        <w:gridCol w:w="1749"/>
        <w:gridCol w:w="1586"/>
        <w:gridCol w:w="1366"/>
        <w:gridCol w:w="1704"/>
        <w:gridCol w:w="1608"/>
      </w:tblGrid>
      <w:tr w:rsidR="00DE3548" w:rsidRPr="002B0202" w14:paraId="1C8D3632" w14:textId="77777777" w:rsidTr="002F401A">
        <w:trPr>
          <w:trHeight w:val="292"/>
          <w:jc w:val="center"/>
        </w:trPr>
        <w:tc>
          <w:tcPr>
            <w:tcW w:w="2847" w:type="dxa"/>
            <w:tcBorders>
              <w:top w:val="single" w:sz="4" w:space="0" w:color="auto"/>
              <w:left w:val="single" w:sz="4" w:space="0" w:color="auto"/>
              <w:bottom w:val="single" w:sz="4" w:space="0" w:color="auto"/>
              <w:right w:val="single" w:sz="4" w:space="0" w:color="auto"/>
            </w:tcBorders>
            <w:noWrap/>
            <w:hideMark/>
          </w:tcPr>
          <w:p w14:paraId="3EB8FF72" w14:textId="77777777" w:rsidR="00554452" w:rsidRPr="002B0202" w:rsidRDefault="00554452" w:rsidP="002B0202">
            <w:pPr>
              <w:jc w:val="both"/>
              <w:rPr>
                <w:rFonts w:asciiTheme="majorBidi" w:eastAsia="PMingLiU-ExtB" w:hAnsiTheme="majorBidi" w:cstheme="majorBidi"/>
                <w:b/>
                <w:bCs/>
                <w:color w:val="000000" w:themeColor="text1"/>
                <w:szCs w:val="24"/>
                <w:rtl/>
                <w:lang w:bidi="fa-IR"/>
              </w:rPr>
            </w:pPr>
          </w:p>
        </w:tc>
        <w:tc>
          <w:tcPr>
            <w:tcW w:w="1391" w:type="dxa"/>
            <w:tcBorders>
              <w:top w:val="single" w:sz="4" w:space="0" w:color="auto"/>
              <w:left w:val="single" w:sz="4" w:space="0" w:color="auto"/>
              <w:bottom w:val="single" w:sz="4" w:space="0" w:color="auto"/>
              <w:right w:val="single" w:sz="4" w:space="0" w:color="auto"/>
            </w:tcBorders>
            <w:noWrap/>
            <w:hideMark/>
          </w:tcPr>
          <w:p w14:paraId="5A2C7B66" w14:textId="13B8F750" w:rsidR="00554452" w:rsidRPr="002B0202" w:rsidRDefault="00554452" w:rsidP="002B0202">
            <w:pPr>
              <w:jc w:val="both"/>
              <w:rPr>
                <w:rFonts w:asciiTheme="majorBidi" w:eastAsia="PMingLiU-ExtB" w:hAnsiTheme="majorBidi" w:cstheme="majorBidi"/>
                <w:b/>
                <w:bCs/>
                <w:color w:val="000000" w:themeColor="text1"/>
                <w:szCs w:val="24"/>
                <w:lang w:bidi="fa-IR"/>
              </w:rPr>
            </w:pPr>
            <w:r w:rsidRPr="002B0202">
              <w:rPr>
                <w:rFonts w:asciiTheme="majorBidi" w:eastAsia="PMingLiU-ExtB" w:hAnsiTheme="majorBidi" w:cstheme="majorBidi"/>
                <w:b/>
                <w:bCs/>
                <w:color w:val="000000" w:themeColor="text1"/>
                <w:szCs w:val="24"/>
                <w:lang w:bidi="fa-IR"/>
              </w:rPr>
              <w:t>Never</w:t>
            </w:r>
          </w:p>
        </w:tc>
        <w:tc>
          <w:tcPr>
            <w:tcW w:w="1749" w:type="dxa"/>
            <w:tcBorders>
              <w:top w:val="single" w:sz="4" w:space="0" w:color="auto"/>
              <w:left w:val="single" w:sz="4" w:space="0" w:color="auto"/>
              <w:bottom w:val="single" w:sz="4" w:space="0" w:color="auto"/>
              <w:right w:val="single" w:sz="4" w:space="0" w:color="auto"/>
            </w:tcBorders>
            <w:noWrap/>
            <w:hideMark/>
          </w:tcPr>
          <w:p w14:paraId="7786E0BA" w14:textId="6FA36C41" w:rsidR="00554452" w:rsidRPr="002B0202" w:rsidRDefault="00554452" w:rsidP="002B0202">
            <w:pPr>
              <w:jc w:val="both"/>
              <w:rPr>
                <w:rFonts w:asciiTheme="majorBidi" w:eastAsia="PMingLiU-ExtB" w:hAnsiTheme="majorBidi" w:cstheme="majorBidi"/>
                <w:b/>
                <w:bCs/>
                <w:color w:val="000000" w:themeColor="text1"/>
                <w:szCs w:val="24"/>
                <w:lang w:bidi="fa-IR"/>
              </w:rPr>
            </w:pPr>
            <w:r w:rsidRPr="002B0202">
              <w:rPr>
                <w:rFonts w:asciiTheme="majorBidi" w:eastAsia="PMingLiU-ExtB" w:hAnsiTheme="majorBidi" w:cstheme="majorBidi"/>
                <w:b/>
                <w:bCs/>
                <w:color w:val="000000" w:themeColor="text1"/>
                <w:szCs w:val="24"/>
                <w:lang w:bidi="fa-IR"/>
              </w:rPr>
              <w:t>Sometimes, moderate</w:t>
            </w:r>
          </w:p>
        </w:tc>
        <w:tc>
          <w:tcPr>
            <w:tcW w:w="1749" w:type="dxa"/>
            <w:tcBorders>
              <w:top w:val="single" w:sz="4" w:space="0" w:color="auto"/>
              <w:left w:val="single" w:sz="4" w:space="0" w:color="auto"/>
              <w:bottom w:val="single" w:sz="4" w:space="0" w:color="auto"/>
              <w:right w:val="single" w:sz="4" w:space="0" w:color="auto"/>
            </w:tcBorders>
            <w:noWrap/>
            <w:hideMark/>
          </w:tcPr>
          <w:p w14:paraId="0C683643" w14:textId="2FB49049" w:rsidR="00554452" w:rsidRPr="002B0202" w:rsidRDefault="00554452" w:rsidP="002B0202">
            <w:pPr>
              <w:jc w:val="both"/>
              <w:rPr>
                <w:rFonts w:asciiTheme="majorBidi" w:eastAsia="PMingLiU-ExtB" w:hAnsiTheme="majorBidi" w:cstheme="majorBidi"/>
                <w:b/>
                <w:bCs/>
                <w:color w:val="000000" w:themeColor="text1"/>
                <w:szCs w:val="24"/>
                <w:lang w:bidi="fa-IR"/>
              </w:rPr>
            </w:pPr>
            <w:r w:rsidRPr="002B0202">
              <w:rPr>
                <w:rFonts w:asciiTheme="majorBidi" w:eastAsia="PMingLiU-ExtB" w:hAnsiTheme="majorBidi" w:cstheme="majorBidi"/>
                <w:b/>
                <w:bCs/>
                <w:color w:val="000000" w:themeColor="text1"/>
                <w:szCs w:val="24"/>
                <w:lang w:bidi="fa-IR"/>
              </w:rPr>
              <w:t>Sometimes, severe</w:t>
            </w:r>
          </w:p>
        </w:tc>
        <w:tc>
          <w:tcPr>
            <w:tcW w:w="1586" w:type="dxa"/>
            <w:tcBorders>
              <w:top w:val="single" w:sz="4" w:space="0" w:color="auto"/>
              <w:left w:val="single" w:sz="4" w:space="0" w:color="auto"/>
              <w:bottom w:val="single" w:sz="4" w:space="0" w:color="auto"/>
              <w:right w:val="single" w:sz="4" w:space="0" w:color="auto"/>
            </w:tcBorders>
            <w:noWrap/>
            <w:hideMark/>
          </w:tcPr>
          <w:p w14:paraId="14F65107" w14:textId="2A26F741" w:rsidR="00554452" w:rsidRPr="002B0202" w:rsidRDefault="00554452" w:rsidP="002B0202">
            <w:pPr>
              <w:jc w:val="both"/>
              <w:rPr>
                <w:rFonts w:asciiTheme="majorBidi" w:eastAsia="PMingLiU-ExtB" w:hAnsiTheme="majorBidi" w:cstheme="majorBidi"/>
                <w:b/>
                <w:bCs/>
                <w:color w:val="000000" w:themeColor="text1"/>
                <w:szCs w:val="24"/>
                <w:lang w:bidi="fa-IR"/>
              </w:rPr>
            </w:pPr>
            <w:r w:rsidRPr="002B0202">
              <w:rPr>
                <w:rFonts w:asciiTheme="majorBidi" w:eastAsia="PMingLiU-ExtB" w:hAnsiTheme="majorBidi" w:cstheme="majorBidi"/>
                <w:b/>
                <w:bCs/>
                <w:color w:val="000000" w:themeColor="text1"/>
                <w:szCs w:val="24"/>
                <w:lang w:bidi="fa-IR"/>
              </w:rPr>
              <w:t>Often, moderate</w:t>
            </w:r>
          </w:p>
        </w:tc>
        <w:tc>
          <w:tcPr>
            <w:tcW w:w="1366" w:type="dxa"/>
            <w:tcBorders>
              <w:top w:val="single" w:sz="4" w:space="0" w:color="auto"/>
              <w:left w:val="single" w:sz="4" w:space="0" w:color="auto"/>
              <w:bottom w:val="single" w:sz="4" w:space="0" w:color="auto"/>
              <w:right w:val="single" w:sz="4" w:space="0" w:color="auto"/>
            </w:tcBorders>
            <w:noWrap/>
            <w:hideMark/>
          </w:tcPr>
          <w:p w14:paraId="488F4538" w14:textId="72BB7D4B" w:rsidR="00554452" w:rsidRPr="002B0202" w:rsidRDefault="00554452" w:rsidP="002B0202">
            <w:pPr>
              <w:jc w:val="both"/>
              <w:rPr>
                <w:rFonts w:asciiTheme="majorBidi" w:eastAsia="PMingLiU-ExtB" w:hAnsiTheme="majorBidi" w:cstheme="majorBidi"/>
                <w:b/>
                <w:bCs/>
                <w:color w:val="000000" w:themeColor="text1"/>
                <w:szCs w:val="24"/>
                <w:lang w:bidi="fa-IR"/>
              </w:rPr>
            </w:pPr>
            <w:r w:rsidRPr="002B0202">
              <w:rPr>
                <w:rFonts w:asciiTheme="majorBidi" w:eastAsia="PMingLiU-ExtB" w:hAnsiTheme="majorBidi" w:cstheme="majorBidi"/>
                <w:b/>
                <w:bCs/>
                <w:color w:val="000000" w:themeColor="text1"/>
                <w:szCs w:val="24"/>
                <w:lang w:bidi="fa-IR"/>
              </w:rPr>
              <w:t>Often, severe</w:t>
            </w:r>
          </w:p>
        </w:tc>
        <w:tc>
          <w:tcPr>
            <w:tcW w:w="1704" w:type="dxa"/>
            <w:tcBorders>
              <w:top w:val="single" w:sz="4" w:space="0" w:color="auto"/>
              <w:left w:val="single" w:sz="4" w:space="0" w:color="auto"/>
              <w:bottom w:val="single" w:sz="4" w:space="0" w:color="auto"/>
              <w:right w:val="single" w:sz="4" w:space="0" w:color="auto"/>
            </w:tcBorders>
          </w:tcPr>
          <w:p w14:paraId="3B5F60B7" w14:textId="4CEEB8C0" w:rsidR="00554452" w:rsidRPr="002B0202" w:rsidRDefault="00554452" w:rsidP="002B0202">
            <w:pPr>
              <w:jc w:val="both"/>
              <w:rPr>
                <w:rFonts w:asciiTheme="majorBidi" w:eastAsia="PMingLiU-ExtB" w:hAnsiTheme="majorBidi" w:cstheme="majorBidi"/>
                <w:b/>
                <w:bCs/>
                <w:color w:val="000000" w:themeColor="text1"/>
                <w:szCs w:val="24"/>
                <w:lang w:bidi="fa-IR"/>
              </w:rPr>
            </w:pPr>
            <w:r w:rsidRPr="002B0202">
              <w:rPr>
                <w:rFonts w:asciiTheme="majorBidi" w:eastAsia="PMingLiU-ExtB" w:hAnsiTheme="majorBidi" w:cstheme="majorBidi"/>
                <w:b/>
                <w:bCs/>
                <w:color w:val="000000" w:themeColor="text1"/>
                <w:szCs w:val="24"/>
                <w:lang w:bidi="fa-IR"/>
              </w:rPr>
              <w:t>Prevalence</w:t>
            </w:r>
          </w:p>
        </w:tc>
        <w:tc>
          <w:tcPr>
            <w:tcW w:w="1608" w:type="dxa"/>
            <w:tcBorders>
              <w:top w:val="single" w:sz="4" w:space="0" w:color="auto"/>
              <w:left w:val="single" w:sz="4" w:space="0" w:color="auto"/>
              <w:bottom w:val="single" w:sz="4" w:space="0" w:color="auto"/>
              <w:right w:val="single" w:sz="4" w:space="0" w:color="auto"/>
            </w:tcBorders>
          </w:tcPr>
          <w:p w14:paraId="550E317C" w14:textId="77777777" w:rsidR="00554452" w:rsidRPr="002B0202" w:rsidRDefault="00554452" w:rsidP="002B0202">
            <w:pPr>
              <w:jc w:val="both"/>
              <w:rPr>
                <w:rFonts w:asciiTheme="majorBidi" w:eastAsia="PMingLiU-ExtB" w:hAnsiTheme="majorBidi" w:cstheme="majorBidi"/>
                <w:b/>
                <w:bCs/>
                <w:color w:val="000000" w:themeColor="text1"/>
                <w:szCs w:val="24"/>
                <w:lang w:bidi="fa-IR"/>
              </w:rPr>
            </w:pPr>
            <w:r w:rsidRPr="002B0202">
              <w:rPr>
                <w:rFonts w:asciiTheme="majorBidi" w:eastAsia="PMingLiU-ExtB" w:hAnsiTheme="majorBidi" w:cstheme="majorBidi"/>
                <w:b/>
                <w:bCs/>
                <w:color w:val="000000" w:themeColor="text1"/>
                <w:szCs w:val="24"/>
                <w:lang w:bidi="fa-IR"/>
              </w:rPr>
              <w:t xml:space="preserve">95% </w:t>
            </w:r>
            <w:proofErr w:type="gramStart"/>
            <w:r w:rsidRPr="002B0202">
              <w:rPr>
                <w:rFonts w:asciiTheme="majorBidi" w:eastAsia="PMingLiU-ExtB" w:hAnsiTheme="majorBidi" w:cstheme="majorBidi"/>
                <w:b/>
                <w:bCs/>
                <w:color w:val="000000" w:themeColor="text1"/>
                <w:szCs w:val="24"/>
                <w:lang w:bidi="fa-IR"/>
              </w:rPr>
              <w:t>C</w:t>
            </w:r>
            <w:r w:rsidRPr="002B0202">
              <w:rPr>
                <w:rFonts w:asciiTheme="majorBidi" w:eastAsia="PMingLiU-ExtB" w:hAnsiTheme="majorBidi" w:cstheme="majorBidi"/>
                <w:b/>
                <w:bCs/>
                <w:color w:val="000000" w:themeColor="text1"/>
                <w:szCs w:val="24"/>
                <w:rtl/>
                <w:lang w:bidi="fa-IR"/>
              </w:rPr>
              <w:t>.</w:t>
            </w:r>
            <w:r w:rsidRPr="002B0202">
              <w:rPr>
                <w:rFonts w:asciiTheme="majorBidi" w:eastAsia="PMingLiU-ExtB" w:hAnsiTheme="majorBidi" w:cstheme="majorBidi"/>
                <w:b/>
                <w:bCs/>
                <w:color w:val="000000" w:themeColor="text1"/>
                <w:szCs w:val="24"/>
                <w:lang w:bidi="fa-IR"/>
              </w:rPr>
              <w:t>I</w:t>
            </w:r>
            <w:proofErr w:type="gramEnd"/>
          </w:p>
        </w:tc>
      </w:tr>
      <w:tr w:rsidR="00DE3548" w:rsidRPr="002B0202" w14:paraId="408DAFD0" w14:textId="77777777" w:rsidTr="002F401A">
        <w:trPr>
          <w:trHeight w:val="292"/>
          <w:jc w:val="center"/>
        </w:trPr>
        <w:tc>
          <w:tcPr>
            <w:tcW w:w="2847" w:type="dxa"/>
            <w:tcBorders>
              <w:top w:val="single" w:sz="4" w:space="0" w:color="auto"/>
              <w:left w:val="single" w:sz="4" w:space="0" w:color="auto"/>
              <w:bottom w:val="single" w:sz="4" w:space="0" w:color="auto"/>
              <w:right w:val="single" w:sz="4" w:space="0" w:color="auto"/>
            </w:tcBorders>
            <w:noWrap/>
            <w:hideMark/>
          </w:tcPr>
          <w:p w14:paraId="7064CEF6" w14:textId="77777777" w:rsidR="00554452" w:rsidRPr="002B0202" w:rsidRDefault="00554452" w:rsidP="002B0202">
            <w:pPr>
              <w:jc w:val="both"/>
              <w:rPr>
                <w:rFonts w:asciiTheme="majorBidi" w:eastAsia="PMingLiU-ExtB" w:hAnsiTheme="majorBidi" w:cstheme="majorBidi"/>
                <w:b/>
                <w:bCs/>
                <w:color w:val="000000" w:themeColor="text1"/>
                <w:szCs w:val="24"/>
                <w:lang w:bidi="fa-IR"/>
              </w:rPr>
            </w:pPr>
            <w:r w:rsidRPr="002B0202">
              <w:rPr>
                <w:rFonts w:asciiTheme="majorBidi" w:eastAsia="PMingLiU-ExtB" w:hAnsiTheme="majorBidi" w:cstheme="majorBidi"/>
                <w:b/>
                <w:bCs/>
                <w:color w:val="000000" w:themeColor="text1"/>
                <w:szCs w:val="24"/>
                <w:lang w:bidi="fa-IR"/>
              </w:rPr>
              <w:t>Burning</w:t>
            </w:r>
          </w:p>
        </w:tc>
        <w:tc>
          <w:tcPr>
            <w:tcW w:w="1391" w:type="dxa"/>
            <w:tcBorders>
              <w:top w:val="single" w:sz="4" w:space="0" w:color="auto"/>
              <w:left w:val="single" w:sz="4" w:space="0" w:color="auto"/>
              <w:bottom w:val="single" w:sz="4" w:space="0" w:color="auto"/>
              <w:right w:val="single" w:sz="4" w:space="0" w:color="auto"/>
            </w:tcBorders>
            <w:noWrap/>
            <w:hideMark/>
          </w:tcPr>
          <w:p w14:paraId="6664B969"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29(27.1%)</w:t>
            </w:r>
          </w:p>
        </w:tc>
        <w:tc>
          <w:tcPr>
            <w:tcW w:w="1749" w:type="dxa"/>
            <w:tcBorders>
              <w:top w:val="single" w:sz="4" w:space="0" w:color="auto"/>
              <w:left w:val="single" w:sz="4" w:space="0" w:color="auto"/>
              <w:bottom w:val="single" w:sz="4" w:space="0" w:color="auto"/>
              <w:right w:val="single" w:sz="4" w:space="0" w:color="auto"/>
            </w:tcBorders>
            <w:noWrap/>
            <w:hideMark/>
          </w:tcPr>
          <w:p w14:paraId="4129EFB3"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65(60.7%)</w:t>
            </w:r>
          </w:p>
        </w:tc>
        <w:tc>
          <w:tcPr>
            <w:tcW w:w="1749" w:type="dxa"/>
            <w:tcBorders>
              <w:top w:val="single" w:sz="4" w:space="0" w:color="auto"/>
              <w:left w:val="single" w:sz="4" w:space="0" w:color="auto"/>
              <w:bottom w:val="single" w:sz="4" w:space="0" w:color="auto"/>
              <w:right w:val="single" w:sz="4" w:space="0" w:color="auto"/>
            </w:tcBorders>
            <w:noWrap/>
            <w:hideMark/>
          </w:tcPr>
          <w:p w14:paraId="00DD77DA"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4(3.7%)</w:t>
            </w:r>
          </w:p>
        </w:tc>
        <w:tc>
          <w:tcPr>
            <w:tcW w:w="1586" w:type="dxa"/>
            <w:tcBorders>
              <w:top w:val="single" w:sz="4" w:space="0" w:color="auto"/>
              <w:left w:val="single" w:sz="4" w:space="0" w:color="auto"/>
              <w:bottom w:val="single" w:sz="4" w:space="0" w:color="auto"/>
              <w:right w:val="single" w:sz="4" w:space="0" w:color="auto"/>
            </w:tcBorders>
            <w:noWrap/>
            <w:hideMark/>
          </w:tcPr>
          <w:p w14:paraId="4B4BA728"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8(7.5%)</w:t>
            </w:r>
          </w:p>
        </w:tc>
        <w:tc>
          <w:tcPr>
            <w:tcW w:w="1366" w:type="dxa"/>
            <w:tcBorders>
              <w:top w:val="single" w:sz="4" w:space="0" w:color="auto"/>
              <w:left w:val="single" w:sz="4" w:space="0" w:color="auto"/>
              <w:bottom w:val="single" w:sz="4" w:space="0" w:color="auto"/>
              <w:right w:val="single" w:sz="4" w:space="0" w:color="auto"/>
            </w:tcBorders>
            <w:noWrap/>
            <w:hideMark/>
          </w:tcPr>
          <w:p w14:paraId="305895E1"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1(.9%)</w:t>
            </w:r>
          </w:p>
        </w:tc>
        <w:tc>
          <w:tcPr>
            <w:tcW w:w="1704" w:type="dxa"/>
            <w:tcBorders>
              <w:top w:val="single" w:sz="4" w:space="0" w:color="auto"/>
              <w:left w:val="single" w:sz="4" w:space="0" w:color="auto"/>
              <w:bottom w:val="single" w:sz="4" w:space="0" w:color="auto"/>
              <w:right w:val="single" w:sz="4" w:space="0" w:color="auto"/>
            </w:tcBorders>
          </w:tcPr>
          <w:p w14:paraId="517AB0B4"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7</w:t>
            </w:r>
            <w:r w:rsidRPr="002B0202">
              <w:rPr>
                <w:rFonts w:asciiTheme="majorBidi" w:eastAsia="PMingLiU-ExtB" w:hAnsiTheme="majorBidi" w:cstheme="majorBidi"/>
                <w:color w:val="000000" w:themeColor="text1"/>
                <w:szCs w:val="24"/>
                <w:rtl/>
                <w:lang w:bidi="fa-IR"/>
              </w:rPr>
              <w:t>2.9</w:t>
            </w:r>
            <w:r w:rsidRPr="002B0202">
              <w:rPr>
                <w:rFonts w:asciiTheme="majorBidi" w:eastAsia="PMingLiU-ExtB" w:hAnsiTheme="majorBidi" w:cstheme="majorBidi"/>
                <w:color w:val="000000" w:themeColor="text1"/>
                <w:szCs w:val="24"/>
                <w:lang w:bidi="fa-IR"/>
              </w:rPr>
              <w:t>%</w:t>
            </w:r>
          </w:p>
        </w:tc>
        <w:tc>
          <w:tcPr>
            <w:tcW w:w="1608" w:type="dxa"/>
            <w:tcBorders>
              <w:top w:val="single" w:sz="4" w:space="0" w:color="auto"/>
              <w:left w:val="single" w:sz="4" w:space="0" w:color="auto"/>
              <w:bottom w:val="single" w:sz="4" w:space="0" w:color="auto"/>
              <w:right w:val="single" w:sz="4" w:space="0" w:color="auto"/>
            </w:tcBorders>
          </w:tcPr>
          <w:p w14:paraId="6AD9CCAB"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(0.64 – 0.81)</w:t>
            </w:r>
          </w:p>
        </w:tc>
      </w:tr>
      <w:tr w:rsidR="00DE3548" w:rsidRPr="002B0202" w14:paraId="47932DCF" w14:textId="77777777" w:rsidTr="002F401A">
        <w:trPr>
          <w:trHeight w:val="292"/>
          <w:jc w:val="center"/>
        </w:trPr>
        <w:tc>
          <w:tcPr>
            <w:tcW w:w="2847" w:type="dxa"/>
            <w:tcBorders>
              <w:top w:val="single" w:sz="4" w:space="0" w:color="auto"/>
              <w:left w:val="single" w:sz="4" w:space="0" w:color="auto"/>
              <w:bottom w:val="single" w:sz="4" w:space="0" w:color="auto"/>
              <w:right w:val="single" w:sz="4" w:space="0" w:color="auto"/>
            </w:tcBorders>
            <w:noWrap/>
            <w:hideMark/>
          </w:tcPr>
          <w:p w14:paraId="169E836D" w14:textId="77777777" w:rsidR="00554452" w:rsidRPr="002B0202" w:rsidRDefault="00554452" w:rsidP="002B0202">
            <w:pPr>
              <w:jc w:val="both"/>
              <w:rPr>
                <w:rFonts w:asciiTheme="majorBidi" w:eastAsia="PMingLiU-ExtB" w:hAnsiTheme="majorBidi" w:cstheme="majorBidi"/>
                <w:b/>
                <w:bCs/>
                <w:color w:val="000000" w:themeColor="text1"/>
                <w:szCs w:val="24"/>
                <w:lang w:bidi="fa-IR"/>
              </w:rPr>
            </w:pPr>
            <w:r w:rsidRPr="002B0202">
              <w:rPr>
                <w:rFonts w:asciiTheme="majorBidi" w:eastAsia="PMingLiU-ExtB" w:hAnsiTheme="majorBidi" w:cstheme="majorBidi"/>
                <w:b/>
                <w:bCs/>
                <w:color w:val="000000" w:themeColor="text1"/>
                <w:szCs w:val="24"/>
                <w:lang w:bidi="fa-IR"/>
              </w:rPr>
              <w:t xml:space="preserve">Itching </w:t>
            </w:r>
          </w:p>
        </w:tc>
        <w:tc>
          <w:tcPr>
            <w:tcW w:w="1391" w:type="dxa"/>
            <w:tcBorders>
              <w:top w:val="single" w:sz="4" w:space="0" w:color="auto"/>
              <w:left w:val="single" w:sz="4" w:space="0" w:color="auto"/>
              <w:bottom w:val="single" w:sz="4" w:space="0" w:color="auto"/>
              <w:right w:val="single" w:sz="4" w:space="0" w:color="auto"/>
            </w:tcBorders>
            <w:noWrap/>
            <w:hideMark/>
          </w:tcPr>
          <w:p w14:paraId="5A249D4D"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48(44.9%)</w:t>
            </w:r>
          </w:p>
        </w:tc>
        <w:tc>
          <w:tcPr>
            <w:tcW w:w="1749" w:type="dxa"/>
            <w:tcBorders>
              <w:top w:val="single" w:sz="4" w:space="0" w:color="auto"/>
              <w:left w:val="single" w:sz="4" w:space="0" w:color="auto"/>
              <w:bottom w:val="single" w:sz="4" w:space="0" w:color="auto"/>
              <w:right w:val="single" w:sz="4" w:space="0" w:color="auto"/>
            </w:tcBorders>
            <w:noWrap/>
            <w:hideMark/>
          </w:tcPr>
          <w:p w14:paraId="49B36F5C"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52(48.6%)</w:t>
            </w:r>
          </w:p>
        </w:tc>
        <w:tc>
          <w:tcPr>
            <w:tcW w:w="1749" w:type="dxa"/>
            <w:tcBorders>
              <w:top w:val="single" w:sz="4" w:space="0" w:color="auto"/>
              <w:left w:val="single" w:sz="4" w:space="0" w:color="auto"/>
              <w:bottom w:val="single" w:sz="4" w:space="0" w:color="auto"/>
              <w:right w:val="single" w:sz="4" w:space="0" w:color="auto"/>
            </w:tcBorders>
            <w:noWrap/>
            <w:hideMark/>
          </w:tcPr>
          <w:p w14:paraId="03C3F4D7"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1(.9%)</w:t>
            </w:r>
          </w:p>
        </w:tc>
        <w:tc>
          <w:tcPr>
            <w:tcW w:w="1586" w:type="dxa"/>
            <w:tcBorders>
              <w:top w:val="single" w:sz="4" w:space="0" w:color="auto"/>
              <w:left w:val="single" w:sz="4" w:space="0" w:color="auto"/>
              <w:bottom w:val="single" w:sz="4" w:space="0" w:color="auto"/>
              <w:right w:val="single" w:sz="4" w:space="0" w:color="auto"/>
            </w:tcBorders>
            <w:noWrap/>
            <w:hideMark/>
          </w:tcPr>
          <w:p w14:paraId="0F949C79"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5(4.7%)</w:t>
            </w:r>
          </w:p>
        </w:tc>
        <w:tc>
          <w:tcPr>
            <w:tcW w:w="1366" w:type="dxa"/>
            <w:tcBorders>
              <w:top w:val="single" w:sz="4" w:space="0" w:color="auto"/>
              <w:left w:val="single" w:sz="4" w:space="0" w:color="auto"/>
              <w:bottom w:val="single" w:sz="4" w:space="0" w:color="auto"/>
              <w:right w:val="single" w:sz="4" w:space="0" w:color="auto"/>
            </w:tcBorders>
            <w:noWrap/>
            <w:hideMark/>
          </w:tcPr>
          <w:p w14:paraId="5343828E"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1(.9%)</w:t>
            </w:r>
          </w:p>
        </w:tc>
        <w:tc>
          <w:tcPr>
            <w:tcW w:w="1704" w:type="dxa"/>
            <w:tcBorders>
              <w:top w:val="single" w:sz="4" w:space="0" w:color="auto"/>
              <w:left w:val="single" w:sz="4" w:space="0" w:color="auto"/>
              <w:bottom w:val="single" w:sz="4" w:space="0" w:color="auto"/>
              <w:right w:val="single" w:sz="4" w:space="0" w:color="auto"/>
            </w:tcBorders>
          </w:tcPr>
          <w:p w14:paraId="5FF46F0E"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rtl/>
                <w:lang w:bidi="fa-IR"/>
              </w:rPr>
              <w:t>55.1%</w:t>
            </w:r>
          </w:p>
        </w:tc>
        <w:tc>
          <w:tcPr>
            <w:tcW w:w="1608" w:type="dxa"/>
            <w:tcBorders>
              <w:top w:val="single" w:sz="4" w:space="0" w:color="auto"/>
              <w:left w:val="single" w:sz="4" w:space="0" w:color="auto"/>
              <w:bottom w:val="single" w:sz="4" w:space="0" w:color="auto"/>
              <w:right w:val="single" w:sz="4" w:space="0" w:color="auto"/>
            </w:tcBorders>
          </w:tcPr>
          <w:p w14:paraId="3F555463"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(0.46 – 0.64)</w:t>
            </w:r>
          </w:p>
        </w:tc>
      </w:tr>
      <w:tr w:rsidR="00DE3548" w:rsidRPr="002B0202" w14:paraId="08E60D4B" w14:textId="77777777" w:rsidTr="002F401A">
        <w:trPr>
          <w:trHeight w:val="292"/>
          <w:jc w:val="center"/>
        </w:trPr>
        <w:tc>
          <w:tcPr>
            <w:tcW w:w="2847" w:type="dxa"/>
            <w:tcBorders>
              <w:top w:val="single" w:sz="4" w:space="0" w:color="auto"/>
              <w:left w:val="single" w:sz="4" w:space="0" w:color="auto"/>
              <w:bottom w:val="single" w:sz="4" w:space="0" w:color="auto"/>
              <w:right w:val="single" w:sz="4" w:space="0" w:color="auto"/>
            </w:tcBorders>
            <w:noWrap/>
            <w:hideMark/>
          </w:tcPr>
          <w:p w14:paraId="745141DA" w14:textId="77777777" w:rsidR="00554452" w:rsidRPr="002B0202" w:rsidRDefault="00554452" w:rsidP="002B0202">
            <w:pPr>
              <w:jc w:val="both"/>
              <w:rPr>
                <w:rFonts w:asciiTheme="majorBidi" w:eastAsia="PMingLiU-ExtB" w:hAnsiTheme="majorBidi" w:cstheme="majorBidi"/>
                <w:b/>
                <w:bCs/>
                <w:color w:val="000000" w:themeColor="text1"/>
                <w:szCs w:val="24"/>
                <w:lang w:bidi="fa-IR"/>
              </w:rPr>
            </w:pPr>
            <w:r w:rsidRPr="002B0202">
              <w:rPr>
                <w:rFonts w:asciiTheme="majorBidi" w:eastAsia="PMingLiU-ExtB" w:hAnsiTheme="majorBidi" w:cstheme="majorBidi"/>
                <w:b/>
                <w:bCs/>
                <w:color w:val="000000" w:themeColor="text1"/>
                <w:szCs w:val="24"/>
                <w:lang w:bidi="fa-IR"/>
              </w:rPr>
              <w:t>Feeling of a foreign body</w:t>
            </w:r>
          </w:p>
        </w:tc>
        <w:tc>
          <w:tcPr>
            <w:tcW w:w="1391" w:type="dxa"/>
            <w:tcBorders>
              <w:top w:val="single" w:sz="4" w:space="0" w:color="auto"/>
              <w:left w:val="single" w:sz="4" w:space="0" w:color="auto"/>
              <w:bottom w:val="single" w:sz="4" w:space="0" w:color="auto"/>
              <w:right w:val="single" w:sz="4" w:space="0" w:color="auto"/>
            </w:tcBorders>
            <w:noWrap/>
            <w:hideMark/>
          </w:tcPr>
          <w:p w14:paraId="6C58385C"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83(77.6%)</w:t>
            </w:r>
          </w:p>
        </w:tc>
        <w:tc>
          <w:tcPr>
            <w:tcW w:w="1749" w:type="dxa"/>
            <w:tcBorders>
              <w:top w:val="single" w:sz="4" w:space="0" w:color="auto"/>
              <w:left w:val="single" w:sz="4" w:space="0" w:color="auto"/>
              <w:bottom w:val="single" w:sz="4" w:space="0" w:color="auto"/>
              <w:right w:val="single" w:sz="4" w:space="0" w:color="auto"/>
            </w:tcBorders>
            <w:noWrap/>
            <w:hideMark/>
          </w:tcPr>
          <w:p w14:paraId="0F771E7B"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19(17.8%)</w:t>
            </w:r>
          </w:p>
        </w:tc>
        <w:tc>
          <w:tcPr>
            <w:tcW w:w="1749" w:type="dxa"/>
            <w:tcBorders>
              <w:top w:val="single" w:sz="4" w:space="0" w:color="auto"/>
              <w:left w:val="single" w:sz="4" w:space="0" w:color="auto"/>
              <w:bottom w:val="single" w:sz="4" w:space="0" w:color="auto"/>
              <w:right w:val="single" w:sz="4" w:space="0" w:color="auto"/>
            </w:tcBorders>
            <w:noWrap/>
            <w:hideMark/>
          </w:tcPr>
          <w:p w14:paraId="67D90E4D"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4(3.7%)</w:t>
            </w:r>
          </w:p>
        </w:tc>
        <w:tc>
          <w:tcPr>
            <w:tcW w:w="1586" w:type="dxa"/>
            <w:tcBorders>
              <w:top w:val="single" w:sz="4" w:space="0" w:color="auto"/>
              <w:left w:val="single" w:sz="4" w:space="0" w:color="auto"/>
              <w:bottom w:val="single" w:sz="4" w:space="0" w:color="auto"/>
              <w:right w:val="single" w:sz="4" w:space="0" w:color="auto"/>
            </w:tcBorders>
            <w:noWrap/>
            <w:hideMark/>
          </w:tcPr>
          <w:p w14:paraId="0D0693F7"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1(.9%)</w:t>
            </w:r>
          </w:p>
        </w:tc>
        <w:tc>
          <w:tcPr>
            <w:tcW w:w="1366" w:type="dxa"/>
            <w:tcBorders>
              <w:top w:val="single" w:sz="4" w:space="0" w:color="auto"/>
              <w:left w:val="single" w:sz="4" w:space="0" w:color="auto"/>
              <w:bottom w:val="single" w:sz="4" w:space="0" w:color="auto"/>
              <w:right w:val="single" w:sz="4" w:space="0" w:color="auto"/>
            </w:tcBorders>
            <w:noWrap/>
            <w:hideMark/>
          </w:tcPr>
          <w:p w14:paraId="50672519"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0(0%)</w:t>
            </w:r>
          </w:p>
        </w:tc>
        <w:tc>
          <w:tcPr>
            <w:tcW w:w="1704" w:type="dxa"/>
            <w:tcBorders>
              <w:top w:val="single" w:sz="4" w:space="0" w:color="auto"/>
              <w:left w:val="single" w:sz="4" w:space="0" w:color="auto"/>
              <w:bottom w:val="single" w:sz="4" w:space="0" w:color="auto"/>
              <w:right w:val="single" w:sz="4" w:space="0" w:color="auto"/>
            </w:tcBorders>
          </w:tcPr>
          <w:p w14:paraId="20071D08"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rtl/>
                <w:lang w:bidi="fa-IR"/>
              </w:rPr>
              <w:t>22.4%</w:t>
            </w:r>
          </w:p>
        </w:tc>
        <w:tc>
          <w:tcPr>
            <w:tcW w:w="1608" w:type="dxa"/>
            <w:tcBorders>
              <w:top w:val="single" w:sz="4" w:space="0" w:color="auto"/>
              <w:left w:val="single" w:sz="4" w:space="0" w:color="auto"/>
              <w:bottom w:val="single" w:sz="4" w:space="0" w:color="auto"/>
              <w:right w:val="single" w:sz="4" w:space="0" w:color="auto"/>
            </w:tcBorders>
          </w:tcPr>
          <w:p w14:paraId="4BF1736D"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(0.14 - 0.30)</w:t>
            </w:r>
          </w:p>
        </w:tc>
      </w:tr>
      <w:tr w:rsidR="00DE3548" w:rsidRPr="002B0202" w14:paraId="27D3F56A" w14:textId="77777777" w:rsidTr="002F401A">
        <w:trPr>
          <w:trHeight w:val="292"/>
          <w:jc w:val="center"/>
        </w:trPr>
        <w:tc>
          <w:tcPr>
            <w:tcW w:w="2847" w:type="dxa"/>
            <w:tcBorders>
              <w:top w:val="single" w:sz="4" w:space="0" w:color="auto"/>
              <w:left w:val="single" w:sz="4" w:space="0" w:color="auto"/>
              <w:bottom w:val="single" w:sz="4" w:space="0" w:color="auto"/>
              <w:right w:val="single" w:sz="4" w:space="0" w:color="auto"/>
            </w:tcBorders>
            <w:noWrap/>
            <w:hideMark/>
          </w:tcPr>
          <w:p w14:paraId="7C98B0E9" w14:textId="77777777" w:rsidR="00554452" w:rsidRPr="002B0202" w:rsidRDefault="00554452" w:rsidP="002B0202">
            <w:pPr>
              <w:jc w:val="both"/>
              <w:rPr>
                <w:rFonts w:asciiTheme="majorBidi" w:eastAsia="PMingLiU-ExtB" w:hAnsiTheme="majorBidi" w:cstheme="majorBidi"/>
                <w:b/>
                <w:bCs/>
                <w:color w:val="000000" w:themeColor="text1"/>
                <w:szCs w:val="24"/>
                <w:lang w:bidi="fa-IR"/>
              </w:rPr>
            </w:pPr>
            <w:r w:rsidRPr="002B0202">
              <w:rPr>
                <w:rFonts w:asciiTheme="majorBidi" w:eastAsia="PMingLiU-ExtB" w:hAnsiTheme="majorBidi" w:cstheme="majorBidi"/>
                <w:b/>
                <w:bCs/>
                <w:color w:val="000000" w:themeColor="text1"/>
                <w:szCs w:val="24"/>
                <w:lang w:bidi="fa-IR"/>
              </w:rPr>
              <w:t xml:space="preserve">Tearing </w:t>
            </w:r>
          </w:p>
        </w:tc>
        <w:tc>
          <w:tcPr>
            <w:tcW w:w="1391" w:type="dxa"/>
            <w:tcBorders>
              <w:top w:val="single" w:sz="4" w:space="0" w:color="auto"/>
              <w:left w:val="single" w:sz="4" w:space="0" w:color="auto"/>
              <w:bottom w:val="single" w:sz="4" w:space="0" w:color="auto"/>
              <w:right w:val="single" w:sz="4" w:space="0" w:color="auto"/>
            </w:tcBorders>
            <w:noWrap/>
            <w:hideMark/>
          </w:tcPr>
          <w:p w14:paraId="08C7E378"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52(48.6%)</w:t>
            </w:r>
          </w:p>
        </w:tc>
        <w:tc>
          <w:tcPr>
            <w:tcW w:w="1749" w:type="dxa"/>
            <w:tcBorders>
              <w:top w:val="single" w:sz="4" w:space="0" w:color="auto"/>
              <w:left w:val="single" w:sz="4" w:space="0" w:color="auto"/>
              <w:bottom w:val="single" w:sz="4" w:space="0" w:color="auto"/>
              <w:right w:val="single" w:sz="4" w:space="0" w:color="auto"/>
            </w:tcBorders>
            <w:noWrap/>
            <w:hideMark/>
          </w:tcPr>
          <w:p w14:paraId="776E19C7"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50(46.7%)</w:t>
            </w:r>
          </w:p>
        </w:tc>
        <w:tc>
          <w:tcPr>
            <w:tcW w:w="1749" w:type="dxa"/>
            <w:tcBorders>
              <w:top w:val="single" w:sz="4" w:space="0" w:color="auto"/>
              <w:left w:val="single" w:sz="4" w:space="0" w:color="auto"/>
              <w:bottom w:val="single" w:sz="4" w:space="0" w:color="auto"/>
              <w:right w:val="single" w:sz="4" w:space="0" w:color="auto"/>
            </w:tcBorders>
            <w:noWrap/>
            <w:hideMark/>
          </w:tcPr>
          <w:p w14:paraId="55DFE76B"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0(0%)</w:t>
            </w:r>
          </w:p>
        </w:tc>
        <w:tc>
          <w:tcPr>
            <w:tcW w:w="1586" w:type="dxa"/>
            <w:tcBorders>
              <w:top w:val="single" w:sz="4" w:space="0" w:color="auto"/>
              <w:left w:val="single" w:sz="4" w:space="0" w:color="auto"/>
              <w:bottom w:val="single" w:sz="4" w:space="0" w:color="auto"/>
              <w:right w:val="single" w:sz="4" w:space="0" w:color="auto"/>
            </w:tcBorders>
            <w:noWrap/>
            <w:hideMark/>
          </w:tcPr>
          <w:p w14:paraId="09BDE517"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5(4.7%)</w:t>
            </w:r>
          </w:p>
        </w:tc>
        <w:tc>
          <w:tcPr>
            <w:tcW w:w="1366" w:type="dxa"/>
            <w:tcBorders>
              <w:top w:val="single" w:sz="4" w:space="0" w:color="auto"/>
              <w:left w:val="single" w:sz="4" w:space="0" w:color="auto"/>
              <w:bottom w:val="single" w:sz="4" w:space="0" w:color="auto"/>
              <w:right w:val="single" w:sz="4" w:space="0" w:color="auto"/>
            </w:tcBorders>
            <w:noWrap/>
            <w:hideMark/>
          </w:tcPr>
          <w:p w14:paraId="550A6870"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0(0%)</w:t>
            </w:r>
          </w:p>
        </w:tc>
        <w:tc>
          <w:tcPr>
            <w:tcW w:w="1704" w:type="dxa"/>
            <w:tcBorders>
              <w:top w:val="single" w:sz="4" w:space="0" w:color="auto"/>
              <w:left w:val="single" w:sz="4" w:space="0" w:color="auto"/>
              <w:bottom w:val="single" w:sz="4" w:space="0" w:color="auto"/>
              <w:right w:val="single" w:sz="4" w:space="0" w:color="auto"/>
            </w:tcBorders>
          </w:tcPr>
          <w:p w14:paraId="0B557CAA"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rtl/>
                <w:lang w:bidi="fa-IR"/>
              </w:rPr>
              <w:t>51.4%</w:t>
            </w:r>
          </w:p>
        </w:tc>
        <w:tc>
          <w:tcPr>
            <w:tcW w:w="1608" w:type="dxa"/>
            <w:tcBorders>
              <w:top w:val="single" w:sz="4" w:space="0" w:color="auto"/>
              <w:left w:val="single" w:sz="4" w:space="0" w:color="auto"/>
              <w:bottom w:val="single" w:sz="4" w:space="0" w:color="auto"/>
              <w:right w:val="single" w:sz="4" w:space="0" w:color="auto"/>
            </w:tcBorders>
          </w:tcPr>
          <w:p w14:paraId="699C2F6A"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(0.42 – 0.60)</w:t>
            </w:r>
          </w:p>
        </w:tc>
      </w:tr>
      <w:tr w:rsidR="00DE3548" w:rsidRPr="002B0202" w14:paraId="3D4336F0" w14:textId="77777777" w:rsidTr="002F401A">
        <w:trPr>
          <w:trHeight w:val="292"/>
          <w:jc w:val="center"/>
        </w:trPr>
        <w:tc>
          <w:tcPr>
            <w:tcW w:w="2847" w:type="dxa"/>
            <w:tcBorders>
              <w:top w:val="single" w:sz="4" w:space="0" w:color="auto"/>
              <w:left w:val="single" w:sz="4" w:space="0" w:color="auto"/>
              <w:bottom w:val="single" w:sz="4" w:space="0" w:color="auto"/>
              <w:right w:val="single" w:sz="4" w:space="0" w:color="auto"/>
            </w:tcBorders>
            <w:noWrap/>
            <w:hideMark/>
          </w:tcPr>
          <w:p w14:paraId="097A994F" w14:textId="77777777" w:rsidR="00554452" w:rsidRPr="002B0202" w:rsidRDefault="00554452" w:rsidP="002B0202">
            <w:pPr>
              <w:jc w:val="both"/>
              <w:rPr>
                <w:rFonts w:asciiTheme="majorBidi" w:eastAsia="PMingLiU-ExtB" w:hAnsiTheme="majorBidi" w:cstheme="majorBidi"/>
                <w:b/>
                <w:bCs/>
                <w:color w:val="000000" w:themeColor="text1"/>
                <w:szCs w:val="24"/>
                <w:lang w:bidi="fa-IR"/>
              </w:rPr>
            </w:pPr>
            <w:r w:rsidRPr="002B0202">
              <w:rPr>
                <w:rFonts w:asciiTheme="majorBidi" w:eastAsia="PMingLiU-ExtB" w:hAnsiTheme="majorBidi" w:cstheme="majorBidi"/>
                <w:b/>
                <w:bCs/>
                <w:color w:val="000000" w:themeColor="text1"/>
                <w:szCs w:val="24"/>
                <w:lang w:bidi="fa-IR"/>
              </w:rPr>
              <w:t>Excessive Blinking</w:t>
            </w:r>
          </w:p>
        </w:tc>
        <w:tc>
          <w:tcPr>
            <w:tcW w:w="1391" w:type="dxa"/>
            <w:tcBorders>
              <w:top w:val="single" w:sz="4" w:space="0" w:color="auto"/>
              <w:left w:val="single" w:sz="4" w:space="0" w:color="auto"/>
              <w:bottom w:val="single" w:sz="4" w:space="0" w:color="auto"/>
              <w:right w:val="single" w:sz="4" w:space="0" w:color="auto"/>
            </w:tcBorders>
            <w:noWrap/>
            <w:hideMark/>
          </w:tcPr>
          <w:p w14:paraId="3F582F36"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63(58.9%)</w:t>
            </w:r>
          </w:p>
        </w:tc>
        <w:tc>
          <w:tcPr>
            <w:tcW w:w="1749" w:type="dxa"/>
            <w:tcBorders>
              <w:top w:val="single" w:sz="4" w:space="0" w:color="auto"/>
              <w:left w:val="single" w:sz="4" w:space="0" w:color="auto"/>
              <w:bottom w:val="single" w:sz="4" w:space="0" w:color="auto"/>
              <w:right w:val="single" w:sz="4" w:space="0" w:color="auto"/>
            </w:tcBorders>
            <w:noWrap/>
            <w:hideMark/>
          </w:tcPr>
          <w:p w14:paraId="3517F758"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39(36.4%)</w:t>
            </w:r>
          </w:p>
        </w:tc>
        <w:tc>
          <w:tcPr>
            <w:tcW w:w="1749" w:type="dxa"/>
            <w:tcBorders>
              <w:top w:val="single" w:sz="4" w:space="0" w:color="auto"/>
              <w:left w:val="single" w:sz="4" w:space="0" w:color="auto"/>
              <w:bottom w:val="single" w:sz="4" w:space="0" w:color="auto"/>
              <w:right w:val="single" w:sz="4" w:space="0" w:color="auto"/>
            </w:tcBorders>
            <w:noWrap/>
            <w:hideMark/>
          </w:tcPr>
          <w:p w14:paraId="7378C4CE"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0(0%)</w:t>
            </w:r>
          </w:p>
        </w:tc>
        <w:tc>
          <w:tcPr>
            <w:tcW w:w="1586" w:type="dxa"/>
            <w:tcBorders>
              <w:top w:val="single" w:sz="4" w:space="0" w:color="auto"/>
              <w:left w:val="single" w:sz="4" w:space="0" w:color="auto"/>
              <w:bottom w:val="single" w:sz="4" w:space="0" w:color="auto"/>
              <w:right w:val="single" w:sz="4" w:space="0" w:color="auto"/>
            </w:tcBorders>
            <w:noWrap/>
            <w:hideMark/>
          </w:tcPr>
          <w:p w14:paraId="7B230ADE"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3(2.8%)</w:t>
            </w:r>
          </w:p>
        </w:tc>
        <w:tc>
          <w:tcPr>
            <w:tcW w:w="1366" w:type="dxa"/>
            <w:tcBorders>
              <w:top w:val="single" w:sz="4" w:space="0" w:color="auto"/>
              <w:left w:val="single" w:sz="4" w:space="0" w:color="auto"/>
              <w:bottom w:val="single" w:sz="4" w:space="0" w:color="auto"/>
              <w:right w:val="single" w:sz="4" w:space="0" w:color="auto"/>
            </w:tcBorders>
            <w:noWrap/>
            <w:hideMark/>
          </w:tcPr>
          <w:p w14:paraId="0A64E68E"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2(1.9%)</w:t>
            </w:r>
          </w:p>
        </w:tc>
        <w:tc>
          <w:tcPr>
            <w:tcW w:w="1704" w:type="dxa"/>
            <w:tcBorders>
              <w:top w:val="single" w:sz="4" w:space="0" w:color="auto"/>
              <w:left w:val="single" w:sz="4" w:space="0" w:color="auto"/>
              <w:bottom w:val="single" w:sz="4" w:space="0" w:color="auto"/>
              <w:right w:val="single" w:sz="4" w:space="0" w:color="auto"/>
            </w:tcBorders>
          </w:tcPr>
          <w:p w14:paraId="5BED8B75"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rtl/>
                <w:lang w:bidi="fa-IR"/>
              </w:rPr>
              <w:t>41.1%</w:t>
            </w:r>
          </w:p>
        </w:tc>
        <w:tc>
          <w:tcPr>
            <w:tcW w:w="1608" w:type="dxa"/>
            <w:tcBorders>
              <w:top w:val="single" w:sz="4" w:space="0" w:color="auto"/>
              <w:left w:val="single" w:sz="4" w:space="0" w:color="auto"/>
              <w:bottom w:val="single" w:sz="4" w:space="0" w:color="auto"/>
              <w:right w:val="single" w:sz="4" w:space="0" w:color="auto"/>
            </w:tcBorders>
          </w:tcPr>
          <w:p w14:paraId="430BF859"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(0.31 – 0.50)</w:t>
            </w:r>
          </w:p>
        </w:tc>
      </w:tr>
      <w:tr w:rsidR="00DE3548" w:rsidRPr="002B0202" w14:paraId="5A3CFCD1" w14:textId="77777777" w:rsidTr="002F401A">
        <w:trPr>
          <w:trHeight w:val="292"/>
          <w:jc w:val="center"/>
        </w:trPr>
        <w:tc>
          <w:tcPr>
            <w:tcW w:w="2847" w:type="dxa"/>
            <w:tcBorders>
              <w:top w:val="single" w:sz="4" w:space="0" w:color="auto"/>
              <w:left w:val="single" w:sz="4" w:space="0" w:color="auto"/>
              <w:bottom w:val="single" w:sz="4" w:space="0" w:color="auto"/>
              <w:right w:val="single" w:sz="4" w:space="0" w:color="auto"/>
            </w:tcBorders>
            <w:noWrap/>
            <w:hideMark/>
          </w:tcPr>
          <w:p w14:paraId="569F6F66" w14:textId="77777777" w:rsidR="00554452" w:rsidRPr="002B0202" w:rsidRDefault="00554452" w:rsidP="002B0202">
            <w:pPr>
              <w:jc w:val="both"/>
              <w:rPr>
                <w:rFonts w:asciiTheme="majorBidi" w:eastAsia="PMingLiU-ExtB" w:hAnsiTheme="majorBidi" w:cstheme="majorBidi"/>
                <w:b/>
                <w:bCs/>
                <w:color w:val="000000" w:themeColor="text1"/>
                <w:szCs w:val="24"/>
                <w:lang w:bidi="fa-IR"/>
              </w:rPr>
            </w:pPr>
            <w:r w:rsidRPr="002B0202">
              <w:rPr>
                <w:rFonts w:asciiTheme="majorBidi" w:eastAsia="PMingLiU-ExtB" w:hAnsiTheme="majorBidi" w:cstheme="majorBidi"/>
                <w:b/>
                <w:bCs/>
                <w:color w:val="000000" w:themeColor="text1"/>
                <w:szCs w:val="24"/>
                <w:lang w:bidi="fa-IR"/>
              </w:rPr>
              <w:t>Eye Redness</w:t>
            </w:r>
          </w:p>
        </w:tc>
        <w:tc>
          <w:tcPr>
            <w:tcW w:w="1391" w:type="dxa"/>
            <w:tcBorders>
              <w:top w:val="single" w:sz="4" w:space="0" w:color="auto"/>
              <w:left w:val="single" w:sz="4" w:space="0" w:color="auto"/>
              <w:bottom w:val="single" w:sz="4" w:space="0" w:color="auto"/>
              <w:right w:val="single" w:sz="4" w:space="0" w:color="auto"/>
            </w:tcBorders>
            <w:noWrap/>
            <w:hideMark/>
          </w:tcPr>
          <w:p w14:paraId="3D819092"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57(53.3%)</w:t>
            </w:r>
          </w:p>
        </w:tc>
        <w:tc>
          <w:tcPr>
            <w:tcW w:w="1749" w:type="dxa"/>
            <w:tcBorders>
              <w:top w:val="single" w:sz="4" w:space="0" w:color="auto"/>
              <w:left w:val="single" w:sz="4" w:space="0" w:color="auto"/>
              <w:bottom w:val="single" w:sz="4" w:space="0" w:color="auto"/>
              <w:right w:val="single" w:sz="4" w:space="0" w:color="auto"/>
            </w:tcBorders>
            <w:noWrap/>
            <w:hideMark/>
          </w:tcPr>
          <w:p w14:paraId="2E93F5D3"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45(42.1%)</w:t>
            </w:r>
          </w:p>
        </w:tc>
        <w:tc>
          <w:tcPr>
            <w:tcW w:w="1749" w:type="dxa"/>
            <w:tcBorders>
              <w:top w:val="single" w:sz="4" w:space="0" w:color="auto"/>
              <w:left w:val="single" w:sz="4" w:space="0" w:color="auto"/>
              <w:bottom w:val="single" w:sz="4" w:space="0" w:color="auto"/>
              <w:right w:val="single" w:sz="4" w:space="0" w:color="auto"/>
            </w:tcBorders>
            <w:noWrap/>
            <w:hideMark/>
          </w:tcPr>
          <w:p w14:paraId="7D4A6FBF"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2(1.9%)</w:t>
            </w:r>
          </w:p>
        </w:tc>
        <w:tc>
          <w:tcPr>
            <w:tcW w:w="1586" w:type="dxa"/>
            <w:tcBorders>
              <w:top w:val="single" w:sz="4" w:space="0" w:color="auto"/>
              <w:left w:val="single" w:sz="4" w:space="0" w:color="auto"/>
              <w:bottom w:val="single" w:sz="4" w:space="0" w:color="auto"/>
              <w:right w:val="single" w:sz="4" w:space="0" w:color="auto"/>
            </w:tcBorders>
            <w:noWrap/>
            <w:hideMark/>
          </w:tcPr>
          <w:p w14:paraId="2BADF942"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2(1.9%)</w:t>
            </w:r>
          </w:p>
        </w:tc>
        <w:tc>
          <w:tcPr>
            <w:tcW w:w="1366" w:type="dxa"/>
            <w:tcBorders>
              <w:top w:val="single" w:sz="4" w:space="0" w:color="auto"/>
              <w:left w:val="single" w:sz="4" w:space="0" w:color="auto"/>
              <w:bottom w:val="single" w:sz="4" w:space="0" w:color="auto"/>
              <w:right w:val="single" w:sz="4" w:space="0" w:color="auto"/>
            </w:tcBorders>
            <w:noWrap/>
            <w:hideMark/>
          </w:tcPr>
          <w:p w14:paraId="4C403104"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1(.9%)</w:t>
            </w:r>
          </w:p>
        </w:tc>
        <w:tc>
          <w:tcPr>
            <w:tcW w:w="1704" w:type="dxa"/>
            <w:tcBorders>
              <w:top w:val="single" w:sz="4" w:space="0" w:color="auto"/>
              <w:left w:val="single" w:sz="4" w:space="0" w:color="auto"/>
              <w:bottom w:val="single" w:sz="4" w:space="0" w:color="auto"/>
              <w:right w:val="single" w:sz="4" w:space="0" w:color="auto"/>
            </w:tcBorders>
          </w:tcPr>
          <w:p w14:paraId="55A550B3"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rtl/>
                <w:lang w:bidi="fa-IR"/>
              </w:rPr>
              <w:t>46.7%</w:t>
            </w:r>
          </w:p>
        </w:tc>
        <w:tc>
          <w:tcPr>
            <w:tcW w:w="1608" w:type="dxa"/>
            <w:tcBorders>
              <w:top w:val="single" w:sz="4" w:space="0" w:color="auto"/>
              <w:left w:val="single" w:sz="4" w:space="0" w:color="auto"/>
              <w:bottom w:val="single" w:sz="4" w:space="0" w:color="auto"/>
              <w:right w:val="single" w:sz="4" w:space="0" w:color="auto"/>
            </w:tcBorders>
          </w:tcPr>
          <w:p w14:paraId="4215D299"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(0.37 – 0.56)</w:t>
            </w:r>
          </w:p>
        </w:tc>
      </w:tr>
      <w:tr w:rsidR="00DE3548" w:rsidRPr="002B0202" w14:paraId="165F12E4" w14:textId="77777777" w:rsidTr="002F401A">
        <w:trPr>
          <w:trHeight w:val="292"/>
          <w:jc w:val="center"/>
        </w:trPr>
        <w:tc>
          <w:tcPr>
            <w:tcW w:w="2847" w:type="dxa"/>
            <w:tcBorders>
              <w:top w:val="single" w:sz="4" w:space="0" w:color="auto"/>
              <w:left w:val="single" w:sz="4" w:space="0" w:color="auto"/>
              <w:bottom w:val="single" w:sz="4" w:space="0" w:color="auto"/>
              <w:right w:val="single" w:sz="4" w:space="0" w:color="auto"/>
            </w:tcBorders>
            <w:noWrap/>
            <w:hideMark/>
          </w:tcPr>
          <w:p w14:paraId="70BBB178" w14:textId="77777777" w:rsidR="00554452" w:rsidRPr="002B0202" w:rsidRDefault="00554452" w:rsidP="002B0202">
            <w:pPr>
              <w:jc w:val="both"/>
              <w:rPr>
                <w:rFonts w:asciiTheme="majorBidi" w:eastAsia="PMingLiU-ExtB" w:hAnsiTheme="majorBidi" w:cstheme="majorBidi"/>
                <w:b/>
                <w:bCs/>
                <w:color w:val="000000" w:themeColor="text1"/>
                <w:szCs w:val="24"/>
                <w:lang w:bidi="fa-IR"/>
              </w:rPr>
            </w:pPr>
            <w:r w:rsidRPr="002B0202">
              <w:rPr>
                <w:rFonts w:asciiTheme="majorBidi" w:eastAsia="PMingLiU-ExtB" w:hAnsiTheme="majorBidi" w:cstheme="majorBidi"/>
                <w:b/>
                <w:bCs/>
                <w:color w:val="000000" w:themeColor="text1"/>
                <w:szCs w:val="24"/>
                <w:lang w:bidi="fa-IR"/>
              </w:rPr>
              <w:t>Eye Pain</w:t>
            </w:r>
          </w:p>
        </w:tc>
        <w:tc>
          <w:tcPr>
            <w:tcW w:w="1391" w:type="dxa"/>
            <w:tcBorders>
              <w:top w:val="single" w:sz="4" w:space="0" w:color="auto"/>
              <w:left w:val="single" w:sz="4" w:space="0" w:color="auto"/>
              <w:bottom w:val="single" w:sz="4" w:space="0" w:color="auto"/>
              <w:right w:val="single" w:sz="4" w:space="0" w:color="auto"/>
            </w:tcBorders>
            <w:noWrap/>
            <w:hideMark/>
          </w:tcPr>
          <w:p w14:paraId="6B9436BC"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57(53.3%)</w:t>
            </w:r>
          </w:p>
        </w:tc>
        <w:tc>
          <w:tcPr>
            <w:tcW w:w="1749" w:type="dxa"/>
            <w:tcBorders>
              <w:top w:val="single" w:sz="4" w:space="0" w:color="auto"/>
              <w:left w:val="single" w:sz="4" w:space="0" w:color="auto"/>
              <w:bottom w:val="single" w:sz="4" w:space="0" w:color="auto"/>
              <w:right w:val="single" w:sz="4" w:space="0" w:color="auto"/>
            </w:tcBorders>
            <w:noWrap/>
            <w:hideMark/>
          </w:tcPr>
          <w:p w14:paraId="3004CB1A"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31(29%)</w:t>
            </w:r>
          </w:p>
        </w:tc>
        <w:tc>
          <w:tcPr>
            <w:tcW w:w="1749" w:type="dxa"/>
            <w:tcBorders>
              <w:top w:val="single" w:sz="4" w:space="0" w:color="auto"/>
              <w:left w:val="single" w:sz="4" w:space="0" w:color="auto"/>
              <w:bottom w:val="single" w:sz="4" w:space="0" w:color="auto"/>
              <w:right w:val="single" w:sz="4" w:space="0" w:color="auto"/>
            </w:tcBorders>
            <w:noWrap/>
            <w:hideMark/>
          </w:tcPr>
          <w:p w14:paraId="42F06136"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6(5.6%)</w:t>
            </w:r>
          </w:p>
        </w:tc>
        <w:tc>
          <w:tcPr>
            <w:tcW w:w="1586" w:type="dxa"/>
            <w:tcBorders>
              <w:top w:val="single" w:sz="4" w:space="0" w:color="auto"/>
              <w:left w:val="single" w:sz="4" w:space="0" w:color="auto"/>
              <w:bottom w:val="single" w:sz="4" w:space="0" w:color="auto"/>
              <w:right w:val="single" w:sz="4" w:space="0" w:color="auto"/>
            </w:tcBorders>
            <w:noWrap/>
            <w:hideMark/>
          </w:tcPr>
          <w:p w14:paraId="1ACE3A5F"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8(7.5%)</w:t>
            </w:r>
          </w:p>
        </w:tc>
        <w:tc>
          <w:tcPr>
            <w:tcW w:w="1366" w:type="dxa"/>
            <w:tcBorders>
              <w:top w:val="single" w:sz="4" w:space="0" w:color="auto"/>
              <w:left w:val="single" w:sz="4" w:space="0" w:color="auto"/>
              <w:bottom w:val="single" w:sz="4" w:space="0" w:color="auto"/>
              <w:right w:val="single" w:sz="4" w:space="0" w:color="auto"/>
            </w:tcBorders>
            <w:noWrap/>
            <w:hideMark/>
          </w:tcPr>
          <w:p w14:paraId="74A21B9C"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5(4.7%)</w:t>
            </w:r>
          </w:p>
        </w:tc>
        <w:tc>
          <w:tcPr>
            <w:tcW w:w="1704" w:type="dxa"/>
            <w:tcBorders>
              <w:top w:val="single" w:sz="4" w:space="0" w:color="auto"/>
              <w:left w:val="single" w:sz="4" w:space="0" w:color="auto"/>
              <w:bottom w:val="single" w:sz="4" w:space="0" w:color="auto"/>
              <w:right w:val="single" w:sz="4" w:space="0" w:color="auto"/>
            </w:tcBorders>
          </w:tcPr>
          <w:p w14:paraId="0A0A2C5B"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rtl/>
                <w:lang w:bidi="fa-IR"/>
              </w:rPr>
              <w:t>46.7%</w:t>
            </w:r>
          </w:p>
        </w:tc>
        <w:tc>
          <w:tcPr>
            <w:tcW w:w="1608" w:type="dxa"/>
            <w:tcBorders>
              <w:top w:val="single" w:sz="4" w:space="0" w:color="auto"/>
              <w:left w:val="single" w:sz="4" w:space="0" w:color="auto"/>
              <w:bottom w:val="single" w:sz="4" w:space="0" w:color="auto"/>
              <w:right w:val="single" w:sz="4" w:space="0" w:color="auto"/>
            </w:tcBorders>
          </w:tcPr>
          <w:p w14:paraId="43545C20"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(0.37 – 0.56)</w:t>
            </w:r>
          </w:p>
        </w:tc>
      </w:tr>
      <w:tr w:rsidR="00DE3548" w:rsidRPr="002B0202" w14:paraId="0E95B0D1" w14:textId="77777777" w:rsidTr="002F401A">
        <w:trPr>
          <w:trHeight w:val="292"/>
          <w:jc w:val="center"/>
        </w:trPr>
        <w:tc>
          <w:tcPr>
            <w:tcW w:w="2847" w:type="dxa"/>
            <w:tcBorders>
              <w:top w:val="single" w:sz="4" w:space="0" w:color="auto"/>
              <w:left w:val="single" w:sz="4" w:space="0" w:color="auto"/>
              <w:bottom w:val="single" w:sz="4" w:space="0" w:color="auto"/>
              <w:right w:val="single" w:sz="4" w:space="0" w:color="auto"/>
            </w:tcBorders>
            <w:noWrap/>
            <w:hideMark/>
          </w:tcPr>
          <w:p w14:paraId="58647172" w14:textId="77777777" w:rsidR="00554452" w:rsidRPr="002B0202" w:rsidRDefault="00554452" w:rsidP="002B0202">
            <w:pPr>
              <w:jc w:val="both"/>
              <w:rPr>
                <w:rFonts w:asciiTheme="majorBidi" w:eastAsia="PMingLiU-ExtB" w:hAnsiTheme="majorBidi" w:cstheme="majorBidi"/>
                <w:b/>
                <w:bCs/>
                <w:color w:val="000000" w:themeColor="text1"/>
                <w:szCs w:val="24"/>
                <w:lang w:bidi="fa-IR"/>
              </w:rPr>
            </w:pPr>
            <w:r w:rsidRPr="002B0202">
              <w:rPr>
                <w:rFonts w:asciiTheme="majorBidi" w:eastAsia="PMingLiU-ExtB" w:hAnsiTheme="majorBidi" w:cstheme="majorBidi"/>
                <w:b/>
                <w:bCs/>
                <w:color w:val="000000" w:themeColor="text1"/>
                <w:szCs w:val="24"/>
                <w:lang w:bidi="fa-IR"/>
              </w:rPr>
              <w:t>Heavy eyelids</w:t>
            </w:r>
          </w:p>
        </w:tc>
        <w:tc>
          <w:tcPr>
            <w:tcW w:w="1391" w:type="dxa"/>
            <w:tcBorders>
              <w:top w:val="single" w:sz="4" w:space="0" w:color="auto"/>
              <w:left w:val="single" w:sz="4" w:space="0" w:color="auto"/>
              <w:bottom w:val="single" w:sz="4" w:space="0" w:color="auto"/>
              <w:right w:val="single" w:sz="4" w:space="0" w:color="auto"/>
            </w:tcBorders>
            <w:noWrap/>
            <w:hideMark/>
          </w:tcPr>
          <w:p w14:paraId="2060FA3B"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62(57.9%)</w:t>
            </w:r>
          </w:p>
        </w:tc>
        <w:tc>
          <w:tcPr>
            <w:tcW w:w="1749" w:type="dxa"/>
            <w:tcBorders>
              <w:top w:val="single" w:sz="4" w:space="0" w:color="auto"/>
              <w:left w:val="single" w:sz="4" w:space="0" w:color="auto"/>
              <w:bottom w:val="single" w:sz="4" w:space="0" w:color="auto"/>
              <w:right w:val="single" w:sz="4" w:space="0" w:color="auto"/>
            </w:tcBorders>
            <w:noWrap/>
            <w:hideMark/>
          </w:tcPr>
          <w:p w14:paraId="436C7EC7"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39(36.4%)</w:t>
            </w:r>
          </w:p>
        </w:tc>
        <w:tc>
          <w:tcPr>
            <w:tcW w:w="1749" w:type="dxa"/>
            <w:tcBorders>
              <w:top w:val="single" w:sz="4" w:space="0" w:color="auto"/>
              <w:left w:val="single" w:sz="4" w:space="0" w:color="auto"/>
              <w:bottom w:val="single" w:sz="4" w:space="0" w:color="auto"/>
              <w:right w:val="single" w:sz="4" w:space="0" w:color="auto"/>
            </w:tcBorders>
            <w:noWrap/>
            <w:hideMark/>
          </w:tcPr>
          <w:p w14:paraId="34486DDD"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0(0%)</w:t>
            </w:r>
          </w:p>
        </w:tc>
        <w:tc>
          <w:tcPr>
            <w:tcW w:w="1586" w:type="dxa"/>
            <w:tcBorders>
              <w:top w:val="single" w:sz="4" w:space="0" w:color="auto"/>
              <w:left w:val="single" w:sz="4" w:space="0" w:color="auto"/>
              <w:bottom w:val="single" w:sz="4" w:space="0" w:color="auto"/>
              <w:right w:val="single" w:sz="4" w:space="0" w:color="auto"/>
            </w:tcBorders>
            <w:noWrap/>
            <w:hideMark/>
          </w:tcPr>
          <w:p w14:paraId="59AB7B65"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3(2.8%)</w:t>
            </w:r>
          </w:p>
        </w:tc>
        <w:tc>
          <w:tcPr>
            <w:tcW w:w="1366" w:type="dxa"/>
            <w:tcBorders>
              <w:top w:val="single" w:sz="4" w:space="0" w:color="auto"/>
              <w:left w:val="single" w:sz="4" w:space="0" w:color="auto"/>
              <w:bottom w:val="single" w:sz="4" w:space="0" w:color="auto"/>
              <w:right w:val="single" w:sz="4" w:space="0" w:color="auto"/>
            </w:tcBorders>
            <w:noWrap/>
            <w:hideMark/>
          </w:tcPr>
          <w:p w14:paraId="22A9AFCE"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3(2.8%)</w:t>
            </w:r>
          </w:p>
        </w:tc>
        <w:tc>
          <w:tcPr>
            <w:tcW w:w="1704" w:type="dxa"/>
            <w:tcBorders>
              <w:top w:val="single" w:sz="4" w:space="0" w:color="auto"/>
              <w:left w:val="single" w:sz="4" w:space="0" w:color="auto"/>
              <w:bottom w:val="single" w:sz="4" w:space="0" w:color="auto"/>
              <w:right w:val="single" w:sz="4" w:space="0" w:color="auto"/>
            </w:tcBorders>
          </w:tcPr>
          <w:p w14:paraId="62CA2AB4"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rtl/>
                <w:lang w:bidi="fa-IR"/>
              </w:rPr>
              <w:t>42.1%</w:t>
            </w:r>
          </w:p>
        </w:tc>
        <w:tc>
          <w:tcPr>
            <w:tcW w:w="1608" w:type="dxa"/>
            <w:tcBorders>
              <w:top w:val="single" w:sz="4" w:space="0" w:color="auto"/>
              <w:left w:val="single" w:sz="4" w:space="0" w:color="auto"/>
              <w:bottom w:val="single" w:sz="4" w:space="0" w:color="auto"/>
              <w:right w:val="single" w:sz="4" w:space="0" w:color="auto"/>
            </w:tcBorders>
          </w:tcPr>
          <w:p w14:paraId="00D5366D"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(0.32 – 0.51)</w:t>
            </w:r>
          </w:p>
        </w:tc>
      </w:tr>
      <w:tr w:rsidR="00DE3548" w:rsidRPr="002B0202" w14:paraId="36126534" w14:textId="77777777" w:rsidTr="002F401A">
        <w:trPr>
          <w:trHeight w:val="292"/>
          <w:jc w:val="center"/>
        </w:trPr>
        <w:tc>
          <w:tcPr>
            <w:tcW w:w="2847" w:type="dxa"/>
            <w:tcBorders>
              <w:top w:val="single" w:sz="4" w:space="0" w:color="auto"/>
              <w:left w:val="single" w:sz="4" w:space="0" w:color="auto"/>
              <w:bottom w:val="single" w:sz="4" w:space="0" w:color="auto"/>
              <w:right w:val="single" w:sz="4" w:space="0" w:color="auto"/>
            </w:tcBorders>
            <w:noWrap/>
            <w:hideMark/>
          </w:tcPr>
          <w:p w14:paraId="1FAD04C4" w14:textId="77777777" w:rsidR="00554452" w:rsidRPr="002B0202" w:rsidRDefault="00554452" w:rsidP="002B0202">
            <w:pPr>
              <w:jc w:val="both"/>
              <w:rPr>
                <w:rFonts w:asciiTheme="majorBidi" w:eastAsia="PMingLiU-ExtB" w:hAnsiTheme="majorBidi" w:cstheme="majorBidi"/>
                <w:b/>
                <w:bCs/>
                <w:color w:val="000000" w:themeColor="text1"/>
                <w:szCs w:val="24"/>
                <w:lang w:bidi="fa-IR"/>
              </w:rPr>
            </w:pPr>
            <w:r w:rsidRPr="002B0202">
              <w:rPr>
                <w:rFonts w:asciiTheme="majorBidi" w:eastAsia="PMingLiU-ExtB" w:hAnsiTheme="majorBidi" w:cstheme="majorBidi"/>
                <w:b/>
                <w:bCs/>
                <w:color w:val="000000" w:themeColor="text1"/>
                <w:szCs w:val="24"/>
                <w:lang w:bidi="fa-IR"/>
              </w:rPr>
              <w:t>Dryness</w:t>
            </w:r>
          </w:p>
        </w:tc>
        <w:tc>
          <w:tcPr>
            <w:tcW w:w="1391" w:type="dxa"/>
            <w:tcBorders>
              <w:top w:val="single" w:sz="4" w:space="0" w:color="auto"/>
              <w:left w:val="single" w:sz="4" w:space="0" w:color="auto"/>
              <w:bottom w:val="single" w:sz="4" w:space="0" w:color="auto"/>
              <w:right w:val="single" w:sz="4" w:space="0" w:color="auto"/>
            </w:tcBorders>
            <w:noWrap/>
            <w:hideMark/>
          </w:tcPr>
          <w:p w14:paraId="4B9C9314"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27(25.2%)</w:t>
            </w:r>
          </w:p>
        </w:tc>
        <w:tc>
          <w:tcPr>
            <w:tcW w:w="1749" w:type="dxa"/>
            <w:tcBorders>
              <w:top w:val="single" w:sz="4" w:space="0" w:color="auto"/>
              <w:left w:val="single" w:sz="4" w:space="0" w:color="auto"/>
              <w:bottom w:val="single" w:sz="4" w:space="0" w:color="auto"/>
              <w:right w:val="single" w:sz="4" w:space="0" w:color="auto"/>
            </w:tcBorders>
            <w:noWrap/>
            <w:hideMark/>
          </w:tcPr>
          <w:p w14:paraId="50C34D7B"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55(51.4%)</w:t>
            </w:r>
          </w:p>
        </w:tc>
        <w:tc>
          <w:tcPr>
            <w:tcW w:w="1749" w:type="dxa"/>
            <w:tcBorders>
              <w:top w:val="single" w:sz="4" w:space="0" w:color="auto"/>
              <w:left w:val="single" w:sz="4" w:space="0" w:color="auto"/>
              <w:bottom w:val="single" w:sz="4" w:space="0" w:color="auto"/>
              <w:right w:val="single" w:sz="4" w:space="0" w:color="auto"/>
            </w:tcBorders>
            <w:noWrap/>
            <w:hideMark/>
          </w:tcPr>
          <w:p w14:paraId="6F80365B"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4(3.7%)</w:t>
            </w:r>
          </w:p>
        </w:tc>
        <w:tc>
          <w:tcPr>
            <w:tcW w:w="1586" w:type="dxa"/>
            <w:tcBorders>
              <w:top w:val="single" w:sz="4" w:space="0" w:color="auto"/>
              <w:left w:val="single" w:sz="4" w:space="0" w:color="auto"/>
              <w:bottom w:val="single" w:sz="4" w:space="0" w:color="auto"/>
              <w:right w:val="single" w:sz="4" w:space="0" w:color="auto"/>
            </w:tcBorders>
            <w:noWrap/>
            <w:hideMark/>
          </w:tcPr>
          <w:p w14:paraId="24B236A0"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15(14%)</w:t>
            </w:r>
          </w:p>
        </w:tc>
        <w:tc>
          <w:tcPr>
            <w:tcW w:w="1366" w:type="dxa"/>
            <w:tcBorders>
              <w:top w:val="single" w:sz="4" w:space="0" w:color="auto"/>
              <w:left w:val="single" w:sz="4" w:space="0" w:color="auto"/>
              <w:bottom w:val="single" w:sz="4" w:space="0" w:color="auto"/>
              <w:right w:val="single" w:sz="4" w:space="0" w:color="auto"/>
            </w:tcBorders>
            <w:noWrap/>
            <w:hideMark/>
          </w:tcPr>
          <w:p w14:paraId="63E64B73"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6(5.6%)</w:t>
            </w:r>
          </w:p>
        </w:tc>
        <w:tc>
          <w:tcPr>
            <w:tcW w:w="1704" w:type="dxa"/>
            <w:tcBorders>
              <w:top w:val="single" w:sz="4" w:space="0" w:color="auto"/>
              <w:left w:val="single" w:sz="4" w:space="0" w:color="auto"/>
              <w:bottom w:val="single" w:sz="4" w:space="0" w:color="auto"/>
              <w:right w:val="single" w:sz="4" w:space="0" w:color="auto"/>
            </w:tcBorders>
          </w:tcPr>
          <w:p w14:paraId="14E964E1"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rtl/>
                <w:lang w:bidi="fa-IR"/>
              </w:rPr>
              <w:t>74.8%</w:t>
            </w:r>
          </w:p>
        </w:tc>
        <w:tc>
          <w:tcPr>
            <w:tcW w:w="1608" w:type="dxa"/>
            <w:tcBorders>
              <w:top w:val="single" w:sz="4" w:space="0" w:color="auto"/>
              <w:left w:val="single" w:sz="4" w:space="0" w:color="auto"/>
              <w:bottom w:val="single" w:sz="4" w:space="0" w:color="auto"/>
              <w:right w:val="single" w:sz="4" w:space="0" w:color="auto"/>
            </w:tcBorders>
          </w:tcPr>
          <w:p w14:paraId="58CFC701"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(0.66 – 0.83)</w:t>
            </w:r>
          </w:p>
        </w:tc>
      </w:tr>
      <w:tr w:rsidR="00DE3548" w:rsidRPr="002B0202" w14:paraId="462A663D" w14:textId="77777777" w:rsidTr="002F401A">
        <w:trPr>
          <w:trHeight w:val="292"/>
          <w:jc w:val="center"/>
        </w:trPr>
        <w:tc>
          <w:tcPr>
            <w:tcW w:w="2847" w:type="dxa"/>
            <w:tcBorders>
              <w:top w:val="single" w:sz="4" w:space="0" w:color="auto"/>
              <w:left w:val="single" w:sz="4" w:space="0" w:color="auto"/>
              <w:bottom w:val="single" w:sz="4" w:space="0" w:color="auto"/>
              <w:right w:val="single" w:sz="4" w:space="0" w:color="auto"/>
            </w:tcBorders>
            <w:noWrap/>
            <w:hideMark/>
          </w:tcPr>
          <w:p w14:paraId="7AC14EAF" w14:textId="77777777" w:rsidR="00554452" w:rsidRPr="002B0202" w:rsidRDefault="00554452" w:rsidP="002B0202">
            <w:pPr>
              <w:jc w:val="both"/>
              <w:rPr>
                <w:rFonts w:asciiTheme="majorBidi" w:eastAsia="PMingLiU-ExtB" w:hAnsiTheme="majorBidi" w:cstheme="majorBidi"/>
                <w:b/>
                <w:bCs/>
                <w:color w:val="000000" w:themeColor="text1"/>
                <w:szCs w:val="24"/>
                <w:lang w:bidi="fa-IR"/>
              </w:rPr>
            </w:pPr>
            <w:r w:rsidRPr="002B0202">
              <w:rPr>
                <w:rFonts w:asciiTheme="majorBidi" w:eastAsia="PMingLiU-ExtB" w:hAnsiTheme="majorBidi" w:cstheme="majorBidi"/>
                <w:b/>
                <w:bCs/>
                <w:color w:val="000000" w:themeColor="text1"/>
                <w:szCs w:val="24"/>
                <w:lang w:bidi="fa-IR"/>
              </w:rPr>
              <w:t>Blurred vision</w:t>
            </w:r>
          </w:p>
        </w:tc>
        <w:tc>
          <w:tcPr>
            <w:tcW w:w="1391" w:type="dxa"/>
            <w:tcBorders>
              <w:top w:val="single" w:sz="4" w:space="0" w:color="auto"/>
              <w:left w:val="single" w:sz="4" w:space="0" w:color="auto"/>
              <w:bottom w:val="single" w:sz="4" w:space="0" w:color="auto"/>
              <w:right w:val="single" w:sz="4" w:space="0" w:color="auto"/>
            </w:tcBorders>
            <w:noWrap/>
            <w:hideMark/>
          </w:tcPr>
          <w:p w14:paraId="64F484C3"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50(46.7%)</w:t>
            </w:r>
          </w:p>
        </w:tc>
        <w:tc>
          <w:tcPr>
            <w:tcW w:w="1749" w:type="dxa"/>
            <w:tcBorders>
              <w:top w:val="single" w:sz="4" w:space="0" w:color="auto"/>
              <w:left w:val="single" w:sz="4" w:space="0" w:color="auto"/>
              <w:bottom w:val="single" w:sz="4" w:space="0" w:color="auto"/>
              <w:right w:val="single" w:sz="4" w:space="0" w:color="auto"/>
            </w:tcBorders>
            <w:noWrap/>
            <w:hideMark/>
          </w:tcPr>
          <w:p w14:paraId="139609FB"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49(45.8%)</w:t>
            </w:r>
          </w:p>
        </w:tc>
        <w:tc>
          <w:tcPr>
            <w:tcW w:w="1749" w:type="dxa"/>
            <w:tcBorders>
              <w:top w:val="single" w:sz="4" w:space="0" w:color="auto"/>
              <w:left w:val="single" w:sz="4" w:space="0" w:color="auto"/>
              <w:bottom w:val="single" w:sz="4" w:space="0" w:color="auto"/>
              <w:right w:val="single" w:sz="4" w:space="0" w:color="auto"/>
            </w:tcBorders>
            <w:noWrap/>
            <w:hideMark/>
          </w:tcPr>
          <w:p w14:paraId="7E098D30"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0(0%)</w:t>
            </w:r>
          </w:p>
        </w:tc>
        <w:tc>
          <w:tcPr>
            <w:tcW w:w="1586" w:type="dxa"/>
            <w:tcBorders>
              <w:top w:val="single" w:sz="4" w:space="0" w:color="auto"/>
              <w:left w:val="single" w:sz="4" w:space="0" w:color="auto"/>
              <w:bottom w:val="single" w:sz="4" w:space="0" w:color="auto"/>
              <w:right w:val="single" w:sz="4" w:space="0" w:color="auto"/>
            </w:tcBorders>
            <w:noWrap/>
            <w:hideMark/>
          </w:tcPr>
          <w:p w14:paraId="4F7A74AE"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4(3.7%)</w:t>
            </w:r>
          </w:p>
        </w:tc>
        <w:tc>
          <w:tcPr>
            <w:tcW w:w="1366" w:type="dxa"/>
            <w:tcBorders>
              <w:top w:val="single" w:sz="4" w:space="0" w:color="auto"/>
              <w:left w:val="single" w:sz="4" w:space="0" w:color="auto"/>
              <w:bottom w:val="single" w:sz="4" w:space="0" w:color="auto"/>
              <w:right w:val="single" w:sz="4" w:space="0" w:color="auto"/>
            </w:tcBorders>
            <w:noWrap/>
            <w:hideMark/>
          </w:tcPr>
          <w:p w14:paraId="27DB15FF"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4(3.7%)</w:t>
            </w:r>
          </w:p>
        </w:tc>
        <w:tc>
          <w:tcPr>
            <w:tcW w:w="1704" w:type="dxa"/>
            <w:tcBorders>
              <w:top w:val="single" w:sz="4" w:space="0" w:color="auto"/>
              <w:left w:val="single" w:sz="4" w:space="0" w:color="auto"/>
              <w:bottom w:val="single" w:sz="4" w:space="0" w:color="auto"/>
              <w:right w:val="single" w:sz="4" w:space="0" w:color="auto"/>
            </w:tcBorders>
          </w:tcPr>
          <w:p w14:paraId="1AE7A8DD"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rtl/>
                <w:lang w:bidi="fa-IR"/>
              </w:rPr>
              <w:t>53.3%</w:t>
            </w:r>
          </w:p>
        </w:tc>
        <w:tc>
          <w:tcPr>
            <w:tcW w:w="1608" w:type="dxa"/>
            <w:tcBorders>
              <w:top w:val="single" w:sz="4" w:space="0" w:color="auto"/>
              <w:left w:val="single" w:sz="4" w:space="0" w:color="auto"/>
              <w:bottom w:val="single" w:sz="4" w:space="0" w:color="auto"/>
              <w:right w:val="single" w:sz="4" w:space="0" w:color="auto"/>
            </w:tcBorders>
          </w:tcPr>
          <w:p w14:paraId="4445D5DD"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(0.43 – 0.63)</w:t>
            </w:r>
          </w:p>
        </w:tc>
      </w:tr>
      <w:tr w:rsidR="00DE3548" w:rsidRPr="002B0202" w14:paraId="1F9B278F" w14:textId="77777777" w:rsidTr="002F401A">
        <w:trPr>
          <w:trHeight w:val="292"/>
          <w:jc w:val="center"/>
        </w:trPr>
        <w:tc>
          <w:tcPr>
            <w:tcW w:w="2847" w:type="dxa"/>
            <w:tcBorders>
              <w:top w:val="single" w:sz="4" w:space="0" w:color="auto"/>
              <w:left w:val="single" w:sz="4" w:space="0" w:color="auto"/>
              <w:bottom w:val="single" w:sz="4" w:space="0" w:color="auto"/>
              <w:right w:val="single" w:sz="4" w:space="0" w:color="auto"/>
            </w:tcBorders>
            <w:noWrap/>
            <w:hideMark/>
          </w:tcPr>
          <w:p w14:paraId="63A0FBAA" w14:textId="77777777" w:rsidR="00554452" w:rsidRPr="002B0202" w:rsidRDefault="00554452" w:rsidP="002B0202">
            <w:pPr>
              <w:jc w:val="both"/>
              <w:rPr>
                <w:rFonts w:asciiTheme="majorBidi" w:eastAsia="PMingLiU-ExtB" w:hAnsiTheme="majorBidi" w:cstheme="majorBidi"/>
                <w:b/>
                <w:bCs/>
                <w:color w:val="000000" w:themeColor="text1"/>
                <w:szCs w:val="24"/>
                <w:lang w:bidi="fa-IR"/>
              </w:rPr>
            </w:pPr>
            <w:r w:rsidRPr="002B0202">
              <w:rPr>
                <w:rFonts w:asciiTheme="majorBidi" w:eastAsia="PMingLiU-ExtB" w:hAnsiTheme="majorBidi" w:cstheme="majorBidi"/>
                <w:b/>
                <w:bCs/>
                <w:color w:val="000000" w:themeColor="text1"/>
                <w:szCs w:val="24"/>
                <w:lang w:bidi="fa-IR"/>
              </w:rPr>
              <w:t>Double vision</w:t>
            </w:r>
          </w:p>
        </w:tc>
        <w:tc>
          <w:tcPr>
            <w:tcW w:w="1391" w:type="dxa"/>
            <w:tcBorders>
              <w:top w:val="single" w:sz="4" w:space="0" w:color="auto"/>
              <w:left w:val="single" w:sz="4" w:space="0" w:color="auto"/>
              <w:bottom w:val="single" w:sz="4" w:space="0" w:color="auto"/>
              <w:right w:val="single" w:sz="4" w:space="0" w:color="auto"/>
            </w:tcBorders>
            <w:noWrap/>
            <w:hideMark/>
          </w:tcPr>
          <w:p w14:paraId="31E389DE"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98(91.6%)</w:t>
            </w:r>
          </w:p>
        </w:tc>
        <w:tc>
          <w:tcPr>
            <w:tcW w:w="1749" w:type="dxa"/>
            <w:tcBorders>
              <w:top w:val="single" w:sz="4" w:space="0" w:color="auto"/>
              <w:left w:val="single" w:sz="4" w:space="0" w:color="auto"/>
              <w:bottom w:val="single" w:sz="4" w:space="0" w:color="auto"/>
              <w:right w:val="single" w:sz="4" w:space="0" w:color="auto"/>
            </w:tcBorders>
            <w:noWrap/>
            <w:hideMark/>
          </w:tcPr>
          <w:p w14:paraId="012CCCB7"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7(6.5%)</w:t>
            </w:r>
          </w:p>
        </w:tc>
        <w:tc>
          <w:tcPr>
            <w:tcW w:w="1749" w:type="dxa"/>
            <w:tcBorders>
              <w:top w:val="single" w:sz="4" w:space="0" w:color="auto"/>
              <w:left w:val="single" w:sz="4" w:space="0" w:color="auto"/>
              <w:bottom w:val="single" w:sz="4" w:space="0" w:color="auto"/>
              <w:right w:val="single" w:sz="4" w:space="0" w:color="auto"/>
            </w:tcBorders>
            <w:noWrap/>
            <w:hideMark/>
          </w:tcPr>
          <w:p w14:paraId="2EB62B66"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2(1.9%)</w:t>
            </w:r>
          </w:p>
        </w:tc>
        <w:tc>
          <w:tcPr>
            <w:tcW w:w="1586" w:type="dxa"/>
            <w:tcBorders>
              <w:top w:val="single" w:sz="4" w:space="0" w:color="auto"/>
              <w:left w:val="single" w:sz="4" w:space="0" w:color="auto"/>
              <w:bottom w:val="single" w:sz="4" w:space="0" w:color="auto"/>
              <w:right w:val="single" w:sz="4" w:space="0" w:color="auto"/>
            </w:tcBorders>
            <w:noWrap/>
            <w:hideMark/>
          </w:tcPr>
          <w:p w14:paraId="1DABB443"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0(0%)</w:t>
            </w:r>
          </w:p>
        </w:tc>
        <w:tc>
          <w:tcPr>
            <w:tcW w:w="1366" w:type="dxa"/>
            <w:tcBorders>
              <w:top w:val="single" w:sz="4" w:space="0" w:color="auto"/>
              <w:left w:val="single" w:sz="4" w:space="0" w:color="auto"/>
              <w:bottom w:val="single" w:sz="4" w:space="0" w:color="auto"/>
              <w:right w:val="single" w:sz="4" w:space="0" w:color="auto"/>
            </w:tcBorders>
            <w:noWrap/>
            <w:hideMark/>
          </w:tcPr>
          <w:p w14:paraId="5F2F22E7"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0(0%)</w:t>
            </w:r>
          </w:p>
        </w:tc>
        <w:tc>
          <w:tcPr>
            <w:tcW w:w="1704" w:type="dxa"/>
            <w:tcBorders>
              <w:top w:val="single" w:sz="4" w:space="0" w:color="auto"/>
              <w:left w:val="single" w:sz="4" w:space="0" w:color="auto"/>
              <w:bottom w:val="single" w:sz="4" w:space="0" w:color="auto"/>
              <w:right w:val="single" w:sz="4" w:space="0" w:color="auto"/>
            </w:tcBorders>
          </w:tcPr>
          <w:p w14:paraId="2E5ACEB9"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rtl/>
                <w:lang w:bidi="fa-IR"/>
              </w:rPr>
              <w:t>8.4%</w:t>
            </w:r>
          </w:p>
        </w:tc>
        <w:tc>
          <w:tcPr>
            <w:tcW w:w="1608" w:type="dxa"/>
            <w:tcBorders>
              <w:top w:val="single" w:sz="4" w:space="0" w:color="auto"/>
              <w:left w:val="single" w:sz="4" w:space="0" w:color="auto"/>
              <w:bottom w:val="single" w:sz="4" w:space="0" w:color="auto"/>
              <w:right w:val="single" w:sz="4" w:space="0" w:color="auto"/>
            </w:tcBorders>
          </w:tcPr>
          <w:p w14:paraId="6CB9666C"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(0.03 – 0.13)</w:t>
            </w:r>
          </w:p>
        </w:tc>
      </w:tr>
      <w:tr w:rsidR="00DE3548" w:rsidRPr="002B0202" w14:paraId="1903F68B" w14:textId="77777777" w:rsidTr="002F401A">
        <w:trPr>
          <w:trHeight w:val="292"/>
          <w:jc w:val="center"/>
        </w:trPr>
        <w:tc>
          <w:tcPr>
            <w:tcW w:w="2847" w:type="dxa"/>
            <w:tcBorders>
              <w:top w:val="single" w:sz="4" w:space="0" w:color="auto"/>
              <w:left w:val="single" w:sz="4" w:space="0" w:color="auto"/>
              <w:bottom w:val="single" w:sz="4" w:space="0" w:color="auto"/>
              <w:right w:val="single" w:sz="4" w:space="0" w:color="auto"/>
            </w:tcBorders>
            <w:noWrap/>
            <w:hideMark/>
          </w:tcPr>
          <w:p w14:paraId="1E496933" w14:textId="77777777" w:rsidR="00554452" w:rsidRPr="002B0202" w:rsidRDefault="00554452" w:rsidP="002B0202">
            <w:pPr>
              <w:jc w:val="both"/>
              <w:rPr>
                <w:rFonts w:asciiTheme="majorBidi" w:eastAsia="PMingLiU-ExtB" w:hAnsiTheme="majorBidi" w:cstheme="majorBidi"/>
                <w:b/>
                <w:bCs/>
                <w:color w:val="000000" w:themeColor="text1"/>
                <w:szCs w:val="24"/>
                <w:lang w:bidi="fa-IR"/>
              </w:rPr>
            </w:pPr>
            <w:r w:rsidRPr="002B0202">
              <w:rPr>
                <w:rFonts w:asciiTheme="majorBidi" w:eastAsia="PMingLiU-ExtB" w:hAnsiTheme="majorBidi" w:cstheme="majorBidi"/>
                <w:b/>
                <w:bCs/>
                <w:color w:val="000000" w:themeColor="text1"/>
                <w:szCs w:val="24"/>
                <w:lang w:bidi="fa-IR"/>
              </w:rPr>
              <w:t>Difficulty focusing for near vision</w:t>
            </w:r>
          </w:p>
        </w:tc>
        <w:tc>
          <w:tcPr>
            <w:tcW w:w="1391" w:type="dxa"/>
            <w:tcBorders>
              <w:top w:val="single" w:sz="4" w:space="0" w:color="auto"/>
              <w:left w:val="single" w:sz="4" w:space="0" w:color="auto"/>
              <w:bottom w:val="single" w:sz="4" w:space="0" w:color="auto"/>
              <w:right w:val="single" w:sz="4" w:space="0" w:color="auto"/>
            </w:tcBorders>
            <w:noWrap/>
            <w:hideMark/>
          </w:tcPr>
          <w:p w14:paraId="0155919D"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86(80.4%)</w:t>
            </w:r>
          </w:p>
        </w:tc>
        <w:tc>
          <w:tcPr>
            <w:tcW w:w="1749" w:type="dxa"/>
            <w:tcBorders>
              <w:top w:val="single" w:sz="4" w:space="0" w:color="auto"/>
              <w:left w:val="single" w:sz="4" w:space="0" w:color="auto"/>
              <w:bottom w:val="single" w:sz="4" w:space="0" w:color="auto"/>
              <w:right w:val="single" w:sz="4" w:space="0" w:color="auto"/>
            </w:tcBorders>
            <w:noWrap/>
            <w:hideMark/>
          </w:tcPr>
          <w:p w14:paraId="4ABFDD78"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16(15%)</w:t>
            </w:r>
          </w:p>
        </w:tc>
        <w:tc>
          <w:tcPr>
            <w:tcW w:w="1749" w:type="dxa"/>
            <w:tcBorders>
              <w:top w:val="single" w:sz="4" w:space="0" w:color="auto"/>
              <w:left w:val="single" w:sz="4" w:space="0" w:color="auto"/>
              <w:bottom w:val="single" w:sz="4" w:space="0" w:color="auto"/>
              <w:right w:val="single" w:sz="4" w:space="0" w:color="auto"/>
            </w:tcBorders>
            <w:noWrap/>
            <w:hideMark/>
          </w:tcPr>
          <w:p w14:paraId="3DA02F98"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0(0%)</w:t>
            </w:r>
          </w:p>
        </w:tc>
        <w:tc>
          <w:tcPr>
            <w:tcW w:w="1586" w:type="dxa"/>
            <w:tcBorders>
              <w:top w:val="single" w:sz="4" w:space="0" w:color="auto"/>
              <w:left w:val="single" w:sz="4" w:space="0" w:color="auto"/>
              <w:bottom w:val="single" w:sz="4" w:space="0" w:color="auto"/>
              <w:right w:val="single" w:sz="4" w:space="0" w:color="auto"/>
            </w:tcBorders>
            <w:noWrap/>
            <w:hideMark/>
          </w:tcPr>
          <w:p w14:paraId="454EA7D8"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3(2.8%)</w:t>
            </w:r>
          </w:p>
        </w:tc>
        <w:tc>
          <w:tcPr>
            <w:tcW w:w="1366" w:type="dxa"/>
            <w:tcBorders>
              <w:top w:val="single" w:sz="4" w:space="0" w:color="auto"/>
              <w:left w:val="single" w:sz="4" w:space="0" w:color="auto"/>
              <w:bottom w:val="single" w:sz="4" w:space="0" w:color="auto"/>
              <w:right w:val="single" w:sz="4" w:space="0" w:color="auto"/>
            </w:tcBorders>
            <w:noWrap/>
            <w:hideMark/>
          </w:tcPr>
          <w:p w14:paraId="7589EA33"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2(1.9%)</w:t>
            </w:r>
          </w:p>
        </w:tc>
        <w:tc>
          <w:tcPr>
            <w:tcW w:w="1704" w:type="dxa"/>
            <w:tcBorders>
              <w:top w:val="single" w:sz="4" w:space="0" w:color="auto"/>
              <w:left w:val="single" w:sz="4" w:space="0" w:color="auto"/>
              <w:bottom w:val="single" w:sz="4" w:space="0" w:color="auto"/>
              <w:right w:val="single" w:sz="4" w:space="0" w:color="auto"/>
            </w:tcBorders>
          </w:tcPr>
          <w:p w14:paraId="46EA9379"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rtl/>
                <w:lang w:bidi="fa-IR"/>
              </w:rPr>
              <w:t>19.6%</w:t>
            </w:r>
          </w:p>
        </w:tc>
        <w:tc>
          <w:tcPr>
            <w:tcW w:w="1608" w:type="dxa"/>
            <w:tcBorders>
              <w:top w:val="single" w:sz="4" w:space="0" w:color="auto"/>
              <w:left w:val="single" w:sz="4" w:space="0" w:color="auto"/>
              <w:bottom w:val="single" w:sz="4" w:space="0" w:color="auto"/>
              <w:right w:val="single" w:sz="4" w:space="0" w:color="auto"/>
            </w:tcBorders>
          </w:tcPr>
          <w:p w14:paraId="302866FE"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(0.12 – 0.27)</w:t>
            </w:r>
          </w:p>
        </w:tc>
      </w:tr>
      <w:tr w:rsidR="00DE3548" w:rsidRPr="002B0202" w14:paraId="050EB912" w14:textId="77777777" w:rsidTr="002F401A">
        <w:trPr>
          <w:trHeight w:val="292"/>
          <w:jc w:val="center"/>
        </w:trPr>
        <w:tc>
          <w:tcPr>
            <w:tcW w:w="2847" w:type="dxa"/>
            <w:tcBorders>
              <w:top w:val="single" w:sz="4" w:space="0" w:color="auto"/>
              <w:left w:val="single" w:sz="4" w:space="0" w:color="auto"/>
              <w:bottom w:val="single" w:sz="4" w:space="0" w:color="auto"/>
              <w:right w:val="single" w:sz="4" w:space="0" w:color="auto"/>
            </w:tcBorders>
            <w:noWrap/>
            <w:hideMark/>
          </w:tcPr>
          <w:p w14:paraId="4815E4EC" w14:textId="77777777" w:rsidR="00554452" w:rsidRPr="002B0202" w:rsidRDefault="00554452" w:rsidP="002B0202">
            <w:pPr>
              <w:jc w:val="both"/>
              <w:rPr>
                <w:rFonts w:asciiTheme="majorBidi" w:eastAsia="PMingLiU-ExtB" w:hAnsiTheme="majorBidi" w:cstheme="majorBidi"/>
                <w:b/>
                <w:bCs/>
                <w:color w:val="000000" w:themeColor="text1"/>
                <w:szCs w:val="24"/>
                <w:lang w:bidi="fa-IR"/>
              </w:rPr>
            </w:pPr>
            <w:r w:rsidRPr="002B0202">
              <w:rPr>
                <w:rFonts w:asciiTheme="majorBidi" w:eastAsia="PMingLiU-ExtB" w:hAnsiTheme="majorBidi" w:cstheme="majorBidi"/>
                <w:b/>
                <w:bCs/>
                <w:color w:val="000000" w:themeColor="text1"/>
                <w:szCs w:val="24"/>
                <w:lang w:bidi="fa-IR"/>
              </w:rPr>
              <w:t>Increased Sensitivity to light</w:t>
            </w:r>
          </w:p>
        </w:tc>
        <w:tc>
          <w:tcPr>
            <w:tcW w:w="1391" w:type="dxa"/>
            <w:tcBorders>
              <w:top w:val="single" w:sz="4" w:space="0" w:color="auto"/>
              <w:left w:val="single" w:sz="4" w:space="0" w:color="auto"/>
              <w:bottom w:val="single" w:sz="4" w:space="0" w:color="auto"/>
              <w:right w:val="single" w:sz="4" w:space="0" w:color="auto"/>
            </w:tcBorders>
            <w:noWrap/>
            <w:hideMark/>
          </w:tcPr>
          <w:p w14:paraId="0AFC14F1"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42(39.3%)</w:t>
            </w:r>
          </w:p>
        </w:tc>
        <w:tc>
          <w:tcPr>
            <w:tcW w:w="1749" w:type="dxa"/>
            <w:tcBorders>
              <w:top w:val="single" w:sz="4" w:space="0" w:color="auto"/>
              <w:left w:val="single" w:sz="4" w:space="0" w:color="auto"/>
              <w:bottom w:val="single" w:sz="4" w:space="0" w:color="auto"/>
              <w:right w:val="single" w:sz="4" w:space="0" w:color="auto"/>
            </w:tcBorders>
            <w:noWrap/>
            <w:hideMark/>
          </w:tcPr>
          <w:p w14:paraId="03BC27EA"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46(43%)</w:t>
            </w:r>
          </w:p>
        </w:tc>
        <w:tc>
          <w:tcPr>
            <w:tcW w:w="1749" w:type="dxa"/>
            <w:tcBorders>
              <w:top w:val="single" w:sz="4" w:space="0" w:color="auto"/>
              <w:left w:val="single" w:sz="4" w:space="0" w:color="auto"/>
              <w:bottom w:val="single" w:sz="4" w:space="0" w:color="auto"/>
              <w:right w:val="single" w:sz="4" w:space="0" w:color="auto"/>
            </w:tcBorders>
            <w:noWrap/>
            <w:hideMark/>
          </w:tcPr>
          <w:p w14:paraId="6453DE9F"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3(2.8%)</w:t>
            </w:r>
          </w:p>
        </w:tc>
        <w:tc>
          <w:tcPr>
            <w:tcW w:w="1586" w:type="dxa"/>
            <w:tcBorders>
              <w:top w:val="single" w:sz="4" w:space="0" w:color="auto"/>
              <w:left w:val="single" w:sz="4" w:space="0" w:color="auto"/>
              <w:bottom w:val="single" w:sz="4" w:space="0" w:color="auto"/>
              <w:right w:val="single" w:sz="4" w:space="0" w:color="auto"/>
            </w:tcBorders>
            <w:noWrap/>
            <w:hideMark/>
          </w:tcPr>
          <w:p w14:paraId="009076D2"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10(9.3%)</w:t>
            </w:r>
          </w:p>
        </w:tc>
        <w:tc>
          <w:tcPr>
            <w:tcW w:w="1366" w:type="dxa"/>
            <w:tcBorders>
              <w:top w:val="single" w:sz="4" w:space="0" w:color="auto"/>
              <w:left w:val="single" w:sz="4" w:space="0" w:color="auto"/>
              <w:bottom w:val="single" w:sz="4" w:space="0" w:color="auto"/>
              <w:right w:val="single" w:sz="4" w:space="0" w:color="auto"/>
            </w:tcBorders>
            <w:noWrap/>
            <w:hideMark/>
          </w:tcPr>
          <w:p w14:paraId="412B0FD6"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6(5.6%)</w:t>
            </w:r>
          </w:p>
        </w:tc>
        <w:tc>
          <w:tcPr>
            <w:tcW w:w="1704" w:type="dxa"/>
            <w:tcBorders>
              <w:top w:val="single" w:sz="4" w:space="0" w:color="auto"/>
              <w:left w:val="single" w:sz="4" w:space="0" w:color="auto"/>
              <w:bottom w:val="single" w:sz="4" w:space="0" w:color="auto"/>
              <w:right w:val="single" w:sz="4" w:space="0" w:color="auto"/>
            </w:tcBorders>
          </w:tcPr>
          <w:p w14:paraId="2C0B4B67"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rtl/>
                <w:lang w:bidi="fa-IR"/>
              </w:rPr>
              <w:t>60.7%</w:t>
            </w:r>
          </w:p>
        </w:tc>
        <w:tc>
          <w:tcPr>
            <w:tcW w:w="1608" w:type="dxa"/>
            <w:tcBorders>
              <w:top w:val="single" w:sz="4" w:space="0" w:color="auto"/>
              <w:left w:val="single" w:sz="4" w:space="0" w:color="auto"/>
              <w:bottom w:val="single" w:sz="4" w:space="0" w:color="auto"/>
              <w:right w:val="single" w:sz="4" w:space="0" w:color="auto"/>
            </w:tcBorders>
          </w:tcPr>
          <w:p w14:paraId="4858785F"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(0.51 – 0.70)</w:t>
            </w:r>
          </w:p>
        </w:tc>
      </w:tr>
      <w:tr w:rsidR="00DE3548" w:rsidRPr="002B0202" w14:paraId="30F41E9B" w14:textId="77777777" w:rsidTr="002F401A">
        <w:trPr>
          <w:trHeight w:val="292"/>
          <w:jc w:val="center"/>
        </w:trPr>
        <w:tc>
          <w:tcPr>
            <w:tcW w:w="2847" w:type="dxa"/>
            <w:tcBorders>
              <w:top w:val="single" w:sz="4" w:space="0" w:color="auto"/>
              <w:left w:val="single" w:sz="4" w:space="0" w:color="auto"/>
              <w:bottom w:val="single" w:sz="4" w:space="0" w:color="auto"/>
              <w:right w:val="single" w:sz="4" w:space="0" w:color="auto"/>
            </w:tcBorders>
            <w:noWrap/>
            <w:hideMark/>
          </w:tcPr>
          <w:p w14:paraId="20DE91E0" w14:textId="77777777" w:rsidR="00554452" w:rsidRPr="002B0202" w:rsidRDefault="00554452" w:rsidP="002B0202">
            <w:pPr>
              <w:jc w:val="both"/>
              <w:rPr>
                <w:rFonts w:asciiTheme="majorBidi" w:eastAsia="PMingLiU-ExtB" w:hAnsiTheme="majorBidi" w:cstheme="majorBidi"/>
                <w:b/>
                <w:bCs/>
                <w:color w:val="000000" w:themeColor="text1"/>
                <w:szCs w:val="24"/>
                <w:lang w:bidi="fa-IR"/>
              </w:rPr>
            </w:pPr>
            <w:r w:rsidRPr="002B0202">
              <w:rPr>
                <w:rFonts w:asciiTheme="majorBidi" w:eastAsia="PMingLiU-ExtB" w:hAnsiTheme="majorBidi" w:cstheme="majorBidi"/>
                <w:b/>
                <w:bCs/>
                <w:color w:val="000000" w:themeColor="text1"/>
                <w:szCs w:val="24"/>
                <w:lang w:bidi="fa-IR"/>
              </w:rPr>
              <w:t>Colored halos around objects</w:t>
            </w:r>
          </w:p>
        </w:tc>
        <w:tc>
          <w:tcPr>
            <w:tcW w:w="1391" w:type="dxa"/>
            <w:tcBorders>
              <w:top w:val="single" w:sz="4" w:space="0" w:color="auto"/>
              <w:left w:val="single" w:sz="4" w:space="0" w:color="auto"/>
              <w:bottom w:val="single" w:sz="4" w:space="0" w:color="auto"/>
              <w:right w:val="single" w:sz="4" w:space="0" w:color="auto"/>
            </w:tcBorders>
            <w:noWrap/>
            <w:hideMark/>
          </w:tcPr>
          <w:p w14:paraId="158F09E8"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80(74.8%)</w:t>
            </w:r>
          </w:p>
        </w:tc>
        <w:tc>
          <w:tcPr>
            <w:tcW w:w="1749" w:type="dxa"/>
            <w:tcBorders>
              <w:top w:val="single" w:sz="4" w:space="0" w:color="auto"/>
              <w:left w:val="single" w:sz="4" w:space="0" w:color="auto"/>
              <w:bottom w:val="single" w:sz="4" w:space="0" w:color="auto"/>
              <w:right w:val="single" w:sz="4" w:space="0" w:color="auto"/>
            </w:tcBorders>
            <w:noWrap/>
            <w:hideMark/>
          </w:tcPr>
          <w:p w14:paraId="2B7BC05B"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23(21.5%)</w:t>
            </w:r>
          </w:p>
        </w:tc>
        <w:tc>
          <w:tcPr>
            <w:tcW w:w="1749" w:type="dxa"/>
            <w:tcBorders>
              <w:top w:val="single" w:sz="4" w:space="0" w:color="auto"/>
              <w:left w:val="single" w:sz="4" w:space="0" w:color="auto"/>
              <w:bottom w:val="single" w:sz="4" w:space="0" w:color="auto"/>
              <w:right w:val="single" w:sz="4" w:space="0" w:color="auto"/>
            </w:tcBorders>
            <w:noWrap/>
            <w:hideMark/>
          </w:tcPr>
          <w:p w14:paraId="458F29F1"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0(0%)</w:t>
            </w:r>
          </w:p>
        </w:tc>
        <w:tc>
          <w:tcPr>
            <w:tcW w:w="1586" w:type="dxa"/>
            <w:tcBorders>
              <w:top w:val="single" w:sz="4" w:space="0" w:color="auto"/>
              <w:left w:val="single" w:sz="4" w:space="0" w:color="auto"/>
              <w:bottom w:val="single" w:sz="4" w:space="0" w:color="auto"/>
              <w:right w:val="single" w:sz="4" w:space="0" w:color="auto"/>
            </w:tcBorders>
            <w:noWrap/>
            <w:hideMark/>
          </w:tcPr>
          <w:p w14:paraId="2048D5F3"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3(2.8%)</w:t>
            </w:r>
          </w:p>
        </w:tc>
        <w:tc>
          <w:tcPr>
            <w:tcW w:w="1366" w:type="dxa"/>
            <w:tcBorders>
              <w:top w:val="single" w:sz="4" w:space="0" w:color="auto"/>
              <w:left w:val="single" w:sz="4" w:space="0" w:color="auto"/>
              <w:bottom w:val="single" w:sz="4" w:space="0" w:color="auto"/>
              <w:right w:val="single" w:sz="4" w:space="0" w:color="auto"/>
            </w:tcBorders>
            <w:noWrap/>
            <w:hideMark/>
          </w:tcPr>
          <w:p w14:paraId="25448520"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1(.9%)</w:t>
            </w:r>
          </w:p>
        </w:tc>
        <w:tc>
          <w:tcPr>
            <w:tcW w:w="1704" w:type="dxa"/>
            <w:tcBorders>
              <w:top w:val="single" w:sz="4" w:space="0" w:color="auto"/>
              <w:left w:val="single" w:sz="4" w:space="0" w:color="auto"/>
              <w:bottom w:val="single" w:sz="4" w:space="0" w:color="auto"/>
              <w:right w:val="single" w:sz="4" w:space="0" w:color="auto"/>
            </w:tcBorders>
          </w:tcPr>
          <w:p w14:paraId="50B3D8CB"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rtl/>
                <w:lang w:bidi="fa-IR"/>
              </w:rPr>
              <w:t>25.2%</w:t>
            </w:r>
          </w:p>
        </w:tc>
        <w:tc>
          <w:tcPr>
            <w:tcW w:w="1608" w:type="dxa"/>
            <w:tcBorders>
              <w:top w:val="single" w:sz="4" w:space="0" w:color="auto"/>
              <w:left w:val="single" w:sz="4" w:space="0" w:color="auto"/>
              <w:bottom w:val="single" w:sz="4" w:space="0" w:color="auto"/>
              <w:right w:val="single" w:sz="4" w:space="0" w:color="auto"/>
            </w:tcBorders>
          </w:tcPr>
          <w:p w14:paraId="1E90B81E"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(0.17 – 0.33)</w:t>
            </w:r>
          </w:p>
        </w:tc>
      </w:tr>
      <w:tr w:rsidR="00DE3548" w:rsidRPr="002B0202" w14:paraId="6E05C526" w14:textId="77777777" w:rsidTr="002F401A">
        <w:trPr>
          <w:trHeight w:val="292"/>
          <w:jc w:val="center"/>
        </w:trPr>
        <w:tc>
          <w:tcPr>
            <w:tcW w:w="2847" w:type="dxa"/>
            <w:tcBorders>
              <w:top w:val="single" w:sz="4" w:space="0" w:color="auto"/>
              <w:left w:val="single" w:sz="4" w:space="0" w:color="auto"/>
              <w:bottom w:val="single" w:sz="4" w:space="0" w:color="auto"/>
              <w:right w:val="single" w:sz="4" w:space="0" w:color="auto"/>
            </w:tcBorders>
            <w:noWrap/>
            <w:hideMark/>
          </w:tcPr>
          <w:p w14:paraId="2046F3A2" w14:textId="77777777" w:rsidR="00554452" w:rsidRPr="002B0202" w:rsidRDefault="00554452" w:rsidP="002B0202">
            <w:pPr>
              <w:jc w:val="both"/>
              <w:rPr>
                <w:rFonts w:asciiTheme="majorBidi" w:eastAsia="PMingLiU-ExtB" w:hAnsiTheme="majorBidi" w:cstheme="majorBidi"/>
                <w:b/>
                <w:bCs/>
                <w:color w:val="000000" w:themeColor="text1"/>
                <w:szCs w:val="24"/>
                <w:lang w:bidi="fa-IR"/>
              </w:rPr>
            </w:pPr>
            <w:r w:rsidRPr="002B0202">
              <w:rPr>
                <w:rFonts w:asciiTheme="majorBidi" w:eastAsia="PMingLiU-ExtB" w:hAnsiTheme="majorBidi" w:cstheme="majorBidi"/>
                <w:b/>
                <w:bCs/>
                <w:color w:val="000000" w:themeColor="text1"/>
                <w:szCs w:val="24"/>
                <w:lang w:bidi="fa-IR"/>
              </w:rPr>
              <w:t>Feeling that sight is worsening</w:t>
            </w:r>
          </w:p>
        </w:tc>
        <w:tc>
          <w:tcPr>
            <w:tcW w:w="1391" w:type="dxa"/>
            <w:tcBorders>
              <w:top w:val="single" w:sz="4" w:space="0" w:color="auto"/>
              <w:left w:val="single" w:sz="4" w:space="0" w:color="auto"/>
              <w:bottom w:val="single" w:sz="4" w:space="0" w:color="auto"/>
              <w:right w:val="single" w:sz="4" w:space="0" w:color="auto"/>
            </w:tcBorders>
            <w:noWrap/>
            <w:hideMark/>
          </w:tcPr>
          <w:p w14:paraId="5CFD40BA"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50(46.7%)</w:t>
            </w:r>
          </w:p>
        </w:tc>
        <w:tc>
          <w:tcPr>
            <w:tcW w:w="1749" w:type="dxa"/>
            <w:tcBorders>
              <w:top w:val="single" w:sz="4" w:space="0" w:color="auto"/>
              <w:left w:val="single" w:sz="4" w:space="0" w:color="auto"/>
              <w:bottom w:val="single" w:sz="4" w:space="0" w:color="auto"/>
              <w:right w:val="single" w:sz="4" w:space="0" w:color="auto"/>
            </w:tcBorders>
            <w:noWrap/>
            <w:hideMark/>
          </w:tcPr>
          <w:p w14:paraId="7AA90638"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45(42.1%)</w:t>
            </w:r>
          </w:p>
        </w:tc>
        <w:tc>
          <w:tcPr>
            <w:tcW w:w="1749" w:type="dxa"/>
            <w:tcBorders>
              <w:top w:val="single" w:sz="4" w:space="0" w:color="auto"/>
              <w:left w:val="single" w:sz="4" w:space="0" w:color="auto"/>
              <w:bottom w:val="single" w:sz="4" w:space="0" w:color="auto"/>
              <w:right w:val="single" w:sz="4" w:space="0" w:color="auto"/>
            </w:tcBorders>
            <w:noWrap/>
            <w:hideMark/>
          </w:tcPr>
          <w:p w14:paraId="41608CB4"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2(1.9%)</w:t>
            </w:r>
          </w:p>
        </w:tc>
        <w:tc>
          <w:tcPr>
            <w:tcW w:w="1586" w:type="dxa"/>
            <w:tcBorders>
              <w:top w:val="single" w:sz="4" w:space="0" w:color="auto"/>
              <w:left w:val="single" w:sz="4" w:space="0" w:color="auto"/>
              <w:bottom w:val="single" w:sz="4" w:space="0" w:color="auto"/>
              <w:right w:val="single" w:sz="4" w:space="0" w:color="auto"/>
            </w:tcBorders>
            <w:noWrap/>
            <w:hideMark/>
          </w:tcPr>
          <w:p w14:paraId="3002A0B2"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7(6.5%)</w:t>
            </w:r>
          </w:p>
        </w:tc>
        <w:tc>
          <w:tcPr>
            <w:tcW w:w="1366" w:type="dxa"/>
            <w:tcBorders>
              <w:top w:val="single" w:sz="4" w:space="0" w:color="auto"/>
              <w:left w:val="single" w:sz="4" w:space="0" w:color="auto"/>
              <w:bottom w:val="single" w:sz="4" w:space="0" w:color="auto"/>
              <w:right w:val="single" w:sz="4" w:space="0" w:color="auto"/>
            </w:tcBorders>
            <w:noWrap/>
            <w:hideMark/>
          </w:tcPr>
          <w:p w14:paraId="6FDB9531"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3(2.8%)</w:t>
            </w:r>
          </w:p>
        </w:tc>
        <w:tc>
          <w:tcPr>
            <w:tcW w:w="1704" w:type="dxa"/>
            <w:tcBorders>
              <w:top w:val="single" w:sz="4" w:space="0" w:color="auto"/>
              <w:left w:val="single" w:sz="4" w:space="0" w:color="auto"/>
              <w:bottom w:val="single" w:sz="4" w:space="0" w:color="auto"/>
              <w:right w:val="single" w:sz="4" w:space="0" w:color="auto"/>
            </w:tcBorders>
          </w:tcPr>
          <w:p w14:paraId="55F77269"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rtl/>
                <w:lang w:bidi="fa-IR"/>
              </w:rPr>
              <w:t>53.3%</w:t>
            </w:r>
          </w:p>
        </w:tc>
        <w:tc>
          <w:tcPr>
            <w:tcW w:w="1608" w:type="dxa"/>
            <w:tcBorders>
              <w:top w:val="single" w:sz="4" w:space="0" w:color="auto"/>
              <w:left w:val="single" w:sz="4" w:space="0" w:color="auto"/>
              <w:bottom w:val="single" w:sz="4" w:space="0" w:color="auto"/>
              <w:right w:val="single" w:sz="4" w:space="0" w:color="auto"/>
            </w:tcBorders>
          </w:tcPr>
          <w:p w14:paraId="10ECF87E"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(0.44 – 0.63)</w:t>
            </w:r>
          </w:p>
        </w:tc>
      </w:tr>
      <w:tr w:rsidR="00DE3548" w:rsidRPr="002B0202" w14:paraId="5C8D0587" w14:textId="77777777" w:rsidTr="002F401A">
        <w:trPr>
          <w:trHeight w:val="292"/>
          <w:jc w:val="center"/>
        </w:trPr>
        <w:tc>
          <w:tcPr>
            <w:tcW w:w="2847" w:type="dxa"/>
            <w:tcBorders>
              <w:top w:val="single" w:sz="4" w:space="0" w:color="auto"/>
              <w:left w:val="single" w:sz="4" w:space="0" w:color="auto"/>
              <w:bottom w:val="single" w:sz="4" w:space="0" w:color="auto"/>
              <w:right w:val="single" w:sz="4" w:space="0" w:color="auto"/>
            </w:tcBorders>
            <w:noWrap/>
            <w:hideMark/>
          </w:tcPr>
          <w:p w14:paraId="6E6938AA" w14:textId="77777777" w:rsidR="00554452" w:rsidRPr="002B0202" w:rsidRDefault="00554452" w:rsidP="002B0202">
            <w:pPr>
              <w:jc w:val="both"/>
              <w:rPr>
                <w:rFonts w:asciiTheme="majorBidi" w:eastAsia="PMingLiU-ExtB" w:hAnsiTheme="majorBidi" w:cstheme="majorBidi"/>
                <w:b/>
                <w:bCs/>
                <w:color w:val="000000" w:themeColor="text1"/>
                <w:szCs w:val="24"/>
                <w:lang w:bidi="fa-IR"/>
              </w:rPr>
            </w:pPr>
            <w:r w:rsidRPr="002B0202">
              <w:rPr>
                <w:rFonts w:asciiTheme="majorBidi" w:eastAsia="PMingLiU-ExtB" w:hAnsiTheme="majorBidi" w:cstheme="majorBidi"/>
                <w:b/>
                <w:bCs/>
                <w:color w:val="000000" w:themeColor="text1"/>
                <w:szCs w:val="24"/>
                <w:lang w:bidi="fa-IR"/>
              </w:rPr>
              <w:t>Headache</w:t>
            </w:r>
          </w:p>
        </w:tc>
        <w:tc>
          <w:tcPr>
            <w:tcW w:w="1391" w:type="dxa"/>
            <w:tcBorders>
              <w:top w:val="single" w:sz="4" w:space="0" w:color="auto"/>
              <w:left w:val="single" w:sz="4" w:space="0" w:color="auto"/>
              <w:bottom w:val="single" w:sz="4" w:space="0" w:color="auto"/>
              <w:right w:val="single" w:sz="4" w:space="0" w:color="auto"/>
            </w:tcBorders>
            <w:noWrap/>
            <w:hideMark/>
          </w:tcPr>
          <w:p w14:paraId="55AFC752"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46(43%)</w:t>
            </w:r>
          </w:p>
        </w:tc>
        <w:tc>
          <w:tcPr>
            <w:tcW w:w="1749" w:type="dxa"/>
            <w:tcBorders>
              <w:top w:val="single" w:sz="4" w:space="0" w:color="auto"/>
              <w:left w:val="single" w:sz="4" w:space="0" w:color="auto"/>
              <w:bottom w:val="single" w:sz="4" w:space="0" w:color="auto"/>
              <w:right w:val="single" w:sz="4" w:space="0" w:color="auto"/>
            </w:tcBorders>
            <w:noWrap/>
            <w:hideMark/>
          </w:tcPr>
          <w:p w14:paraId="537E6E7A"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42(39.3%)</w:t>
            </w:r>
          </w:p>
        </w:tc>
        <w:tc>
          <w:tcPr>
            <w:tcW w:w="1749" w:type="dxa"/>
            <w:tcBorders>
              <w:top w:val="single" w:sz="4" w:space="0" w:color="auto"/>
              <w:left w:val="single" w:sz="4" w:space="0" w:color="auto"/>
              <w:bottom w:val="single" w:sz="4" w:space="0" w:color="auto"/>
              <w:right w:val="single" w:sz="4" w:space="0" w:color="auto"/>
            </w:tcBorders>
            <w:noWrap/>
            <w:hideMark/>
          </w:tcPr>
          <w:p w14:paraId="3461286B"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10(9.3%)</w:t>
            </w:r>
          </w:p>
        </w:tc>
        <w:tc>
          <w:tcPr>
            <w:tcW w:w="1586" w:type="dxa"/>
            <w:tcBorders>
              <w:top w:val="single" w:sz="4" w:space="0" w:color="auto"/>
              <w:left w:val="single" w:sz="4" w:space="0" w:color="auto"/>
              <w:bottom w:val="single" w:sz="4" w:space="0" w:color="auto"/>
              <w:right w:val="single" w:sz="4" w:space="0" w:color="auto"/>
            </w:tcBorders>
            <w:noWrap/>
            <w:hideMark/>
          </w:tcPr>
          <w:p w14:paraId="0E587282"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7(6.5%)</w:t>
            </w:r>
          </w:p>
        </w:tc>
        <w:tc>
          <w:tcPr>
            <w:tcW w:w="1366" w:type="dxa"/>
            <w:tcBorders>
              <w:top w:val="single" w:sz="4" w:space="0" w:color="auto"/>
              <w:left w:val="single" w:sz="4" w:space="0" w:color="auto"/>
              <w:bottom w:val="single" w:sz="4" w:space="0" w:color="auto"/>
              <w:right w:val="single" w:sz="4" w:space="0" w:color="auto"/>
            </w:tcBorders>
            <w:noWrap/>
            <w:hideMark/>
          </w:tcPr>
          <w:p w14:paraId="722D8C56"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2(1.9%)</w:t>
            </w:r>
          </w:p>
        </w:tc>
        <w:tc>
          <w:tcPr>
            <w:tcW w:w="1704" w:type="dxa"/>
            <w:tcBorders>
              <w:top w:val="single" w:sz="4" w:space="0" w:color="auto"/>
              <w:left w:val="single" w:sz="4" w:space="0" w:color="auto"/>
              <w:bottom w:val="single" w:sz="4" w:space="0" w:color="auto"/>
              <w:right w:val="single" w:sz="4" w:space="0" w:color="auto"/>
            </w:tcBorders>
          </w:tcPr>
          <w:p w14:paraId="586DB866"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rtl/>
                <w:lang w:bidi="fa-IR"/>
              </w:rPr>
              <w:t>57%</w:t>
            </w:r>
          </w:p>
        </w:tc>
        <w:tc>
          <w:tcPr>
            <w:tcW w:w="1608" w:type="dxa"/>
            <w:tcBorders>
              <w:top w:val="single" w:sz="4" w:space="0" w:color="auto"/>
              <w:left w:val="single" w:sz="4" w:space="0" w:color="auto"/>
              <w:bottom w:val="single" w:sz="4" w:space="0" w:color="auto"/>
              <w:right w:val="single" w:sz="4" w:space="0" w:color="auto"/>
            </w:tcBorders>
          </w:tcPr>
          <w:p w14:paraId="04481652" w14:textId="77777777" w:rsidR="00554452" w:rsidRPr="002B0202" w:rsidRDefault="00554452" w:rsidP="002B0202">
            <w:pPr>
              <w:jc w:val="both"/>
              <w:rPr>
                <w:rFonts w:asciiTheme="majorBidi" w:eastAsia="PMingLiU-ExtB" w:hAnsiTheme="majorBidi" w:cstheme="majorBidi"/>
                <w:color w:val="000000" w:themeColor="text1"/>
                <w:szCs w:val="24"/>
                <w:lang w:bidi="fa-IR"/>
              </w:rPr>
            </w:pPr>
            <w:r w:rsidRPr="002B0202">
              <w:rPr>
                <w:rFonts w:asciiTheme="majorBidi" w:eastAsia="PMingLiU-ExtB" w:hAnsiTheme="majorBidi" w:cstheme="majorBidi"/>
                <w:color w:val="000000" w:themeColor="text1"/>
                <w:szCs w:val="24"/>
                <w:lang w:bidi="fa-IR"/>
              </w:rPr>
              <w:t>(0.47 – 0.66)</w:t>
            </w:r>
          </w:p>
        </w:tc>
      </w:tr>
    </w:tbl>
    <w:p w14:paraId="38001372" w14:textId="77777777" w:rsidR="00A0309D" w:rsidRPr="002B0202" w:rsidRDefault="00A0309D" w:rsidP="002B0202">
      <w:pPr>
        <w:spacing w:after="0"/>
        <w:rPr>
          <w:rFonts w:asciiTheme="majorBidi" w:hAnsiTheme="majorBidi" w:cstheme="majorBidi"/>
          <w:color w:val="000000"/>
          <w:szCs w:val="24"/>
        </w:rPr>
      </w:pPr>
    </w:p>
    <w:p w14:paraId="5E70C418" w14:textId="77777777" w:rsidR="00DE3548" w:rsidRPr="002B0202" w:rsidRDefault="00DE3548" w:rsidP="002B0202">
      <w:pPr>
        <w:spacing w:after="0"/>
        <w:rPr>
          <w:rFonts w:asciiTheme="majorBidi" w:hAnsiTheme="majorBidi" w:cstheme="majorBidi"/>
          <w:color w:val="000000"/>
          <w:szCs w:val="24"/>
        </w:rPr>
        <w:sectPr w:rsidR="00DE3548" w:rsidRPr="002B0202" w:rsidSect="00DE3548">
          <w:pgSz w:w="15840" w:h="12240" w:orient="landscape"/>
          <w:pgMar w:top="1440" w:right="1440" w:bottom="1440" w:left="1440" w:header="720" w:footer="720" w:gutter="0"/>
          <w:cols w:space="720"/>
          <w:docGrid w:linePitch="360"/>
        </w:sectPr>
      </w:pPr>
    </w:p>
    <w:p w14:paraId="07E9F90E" w14:textId="77777777" w:rsidR="005A5E49" w:rsidRPr="002B0202" w:rsidRDefault="005A5E49" w:rsidP="002B0202">
      <w:pPr>
        <w:spacing w:after="0"/>
        <w:outlineLvl w:val="0"/>
        <w:rPr>
          <w:rFonts w:asciiTheme="majorBidi" w:hAnsiTheme="majorBidi" w:cstheme="majorBidi"/>
          <w:b/>
          <w:bCs/>
          <w:color w:val="000000"/>
          <w:kern w:val="36"/>
          <w:szCs w:val="24"/>
        </w:rPr>
      </w:pPr>
      <w:r w:rsidRPr="002B0202">
        <w:rPr>
          <w:rFonts w:asciiTheme="majorBidi" w:hAnsiTheme="majorBidi" w:cstheme="majorBidi"/>
          <w:b/>
          <w:bCs/>
          <w:color w:val="000000"/>
          <w:kern w:val="36"/>
          <w:szCs w:val="24"/>
        </w:rPr>
        <w:lastRenderedPageBreak/>
        <w:t>Discussion</w:t>
      </w:r>
    </w:p>
    <w:p w14:paraId="36044AB4" w14:textId="14B6BD69" w:rsidR="005A5E49" w:rsidRPr="00231847" w:rsidRDefault="005A5E49"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The present study investigated the prevalence and associated factors of CVS among optometry students at Shahid Beheshti University of Medical Sciences. The overall prevalence of CVS in our sample was 73.8%, based on the CVS</w:t>
      </w:r>
      <w:r w:rsidRPr="002B0202">
        <w:rPr>
          <w:rFonts w:asciiTheme="majorBidi" w:hAnsiTheme="majorBidi" w:cstheme="majorBidi"/>
          <w:color w:val="000000"/>
          <w:szCs w:val="24"/>
        </w:rPr>
        <w:noBreakHyphen/>
        <w:t>Q cut-off score (≥6). This prevalence is higher than that reported among university students in Saudi Arabia (51.1%) using the same validated CVS</w:t>
      </w:r>
      <w:r w:rsidRPr="002B0202">
        <w:rPr>
          <w:rFonts w:asciiTheme="majorBidi" w:hAnsiTheme="majorBidi" w:cstheme="majorBidi"/>
          <w:color w:val="000000"/>
          <w:szCs w:val="24"/>
        </w:rPr>
        <w:noBreakHyphen/>
        <w:t>Q instrument</w:t>
      </w:r>
      <w:r w:rsidR="00D75F30">
        <w:rPr>
          <w:rFonts w:asciiTheme="majorBidi" w:hAnsiTheme="majorBidi" w:cstheme="majorBidi"/>
          <w:color w:val="000000"/>
          <w:szCs w:val="24"/>
        </w:rPr>
        <w:fldChar w:fldCharType="begin"/>
      </w:r>
      <w:r w:rsidR="00D75F30">
        <w:rPr>
          <w:rFonts w:asciiTheme="majorBidi" w:hAnsiTheme="majorBidi" w:cstheme="majorBidi"/>
          <w:color w:val="000000"/>
          <w:szCs w:val="24"/>
        </w:rPr>
        <w:instrText xml:space="preserve"> ADDIN EN.CITE &lt;EndNote&gt;&lt;Cite&gt;&lt;Author&gt;Alhassan&lt;/Author&gt;&lt;Year&gt;2025&lt;/Year&gt;&lt;RecNum&gt;184&lt;/RecNum&gt;&lt;DisplayText&gt;(16)&lt;/DisplayText&gt;&lt;record&gt;&lt;rec-number&gt;184&lt;/rec-number&gt;&lt;foreign-keys&gt;&lt;key app="EN" db-id="vx9at5wev59z2aerrps5a5s69w5za0ptvdtr" timestamp="1779008730"&gt;184&lt;/key&gt;&lt;/foreign-keys&gt;&lt;ref-type name="Journal Article"&gt;17&lt;/ref-type&gt;&lt;contributors&gt;&lt;authors&gt;&lt;author&gt;Alhassan, M. A.&lt;/author&gt;&lt;author&gt;AlFehaid, M.&lt;/author&gt;&lt;author&gt;Almutairi, T.&lt;/author&gt;&lt;author&gt;Alzuhairi, M.&lt;/author&gt;&lt;author&gt;Almutaihi, A.&lt;/author&gt;&lt;author&gt;Alarfaj, N.&lt;/author&gt;&lt;author&gt;AlRadaan, A.&lt;/author&gt;&lt;author&gt;AlHarbi, A.&lt;/author&gt;&lt;author&gt;Alshehri, B.&lt;/author&gt;&lt;/authors&gt;&lt;/contributors&gt;&lt;auth-address&gt;Department of Pediatrics, College of Medicine, Prince Sattam Bin Abdulaziz University, AlKharj, Saudi Arabia.&amp;#xD;College of Medicine, Prince Sattam Bin Abdulaziz University, AlKharj, Saudi Arabia.&lt;/auth-address&gt;&lt;titles&gt;&lt;title&gt;Burden and determinants of computer vision syndrome in university students: A cross-sectional study&lt;/title&gt;&lt;secondary-title&gt;J Educ Health Promot&lt;/secondary-title&gt;&lt;/titles&gt;&lt;periodical&gt;&lt;full-title&gt;J Educ Health Promot&lt;/full-title&gt;&lt;/periodical&gt;&lt;pages&gt;540&lt;/pages&gt;&lt;volume&gt;14&lt;/volume&gt;&lt;edition&gt;20251229&lt;/edition&gt;&lt;keywords&gt;&lt;keyword&gt;Digital eye strain&lt;/keyword&gt;&lt;keyword&gt;screen time&lt;/keyword&gt;&lt;keyword&gt;students&lt;/keyword&gt;&lt;/keywords&gt;&lt;dates&gt;&lt;year&gt;2025&lt;/year&gt;&lt;/dates&gt;&lt;isbn&gt;2277-9531 (Print)&amp;#xD;2277-9531&lt;/isbn&gt;&lt;accession-num&gt;41625678&lt;/accession-num&gt;&lt;urls&gt;&lt;/urls&gt;&lt;custom1&gt;There are no conflicts of interest.&lt;/custom1&gt;&lt;custom2&gt;PMC12854315&lt;/custom2&gt;&lt;electronic-resource-num&gt;10.4103/jehp.jehp_227_25&lt;/electronic-resource-num&gt;&lt;remote-database-provider&gt;NLM&lt;/remote-database-provider&gt;&lt;language&gt;eng&lt;/language&gt;&lt;/record&gt;&lt;/Cite&gt;&lt;/EndNote&gt;</w:instrText>
      </w:r>
      <w:r w:rsidR="00D75F30">
        <w:rPr>
          <w:rFonts w:asciiTheme="majorBidi" w:hAnsiTheme="majorBidi" w:cstheme="majorBidi"/>
          <w:color w:val="000000"/>
          <w:szCs w:val="24"/>
        </w:rPr>
        <w:fldChar w:fldCharType="separate"/>
      </w:r>
      <w:r w:rsidR="00D75F30">
        <w:rPr>
          <w:rFonts w:asciiTheme="majorBidi" w:hAnsiTheme="majorBidi" w:cstheme="majorBidi"/>
          <w:noProof/>
          <w:color w:val="000000"/>
          <w:szCs w:val="24"/>
        </w:rPr>
        <w:t>(16)</w:t>
      </w:r>
      <w:r w:rsidR="00D75F30">
        <w:rPr>
          <w:rFonts w:asciiTheme="majorBidi" w:hAnsiTheme="majorBidi" w:cstheme="majorBidi"/>
          <w:color w:val="000000"/>
          <w:szCs w:val="24"/>
        </w:rPr>
        <w:fldChar w:fldCharType="end"/>
      </w:r>
      <w:r w:rsidRPr="002B0202">
        <w:rPr>
          <w:rFonts w:asciiTheme="majorBidi" w:hAnsiTheme="majorBidi" w:cstheme="majorBidi"/>
          <w:color w:val="000000"/>
          <w:szCs w:val="24"/>
        </w:rPr>
        <w:t>, but comparable to findings from college students in Riyadh, where a prevalence of 76.1% was reported</w:t>
      </w:r>
      <w:r w:rsidR="00793008">
        <w:rPr>
          <w:rFonts w:asciiTheme="majorBidi" w:hAnsiTheme="majorBidi" w:cstheme="majorBidi"/>
          <w:color w:val="000000"/>
          <w:szCs w:val="24"/>
        </w:rPr>
        <w:fldChar w:fldCharType="begin"/>
      </w:r>
      <w:r w:rsidR="00793008">
        <w:rPr>
          <w:rFonts w:asciiTheme="majorBidi" w:hAnsiTheme="majorBidi" w:cstheme="majorBidi"/>
          <w:color w:val="000000"/>
          <w:szCs w:val="24"/>
        </w:rPr>
        <w:instrText xml:space="preserve"> ADDIN EN.CITE &lt;EndNote&gt;&lt;Cite&gt;&lt;Author&gt;Almudhaiyan&lt;/Author&gt;&lt;Year&gt;2023&lt;/Year&gt;&lt;RecNum&gt;185&lt;/RecNum&gt;&lt;DisplayText&gt;(17)&lt;/DisplayText&gt;&lt;record&gt;&lt;rec-number&gt;185&lt;/rec-number&gt;&lt;foreign-keys&gt;&lt;key app="EN" db-id="vx9at5wev59z2aerrps5a5s69w5za0ptvdtr" timestamp="1779018975"&gt;185&lt;/key&gt;&lt;/foreign-keys&gt;&lt;ref-type name="Journal Article"&gt;17&lt;/ref-type&gt;&lt;contributors&gt;&lt;authors&gt;&lt;author&gt;Almudhaiyan, T. M.&lt;/author&gt;&lt;author&gt;Aldebasi, T.&lt;/author&gt;&lt;author&gt;Alakel, R.&lt;/author&gt;&lt;author&gt;Marghlani, L.&lt;/author&gt;&lt;author&gt;Aljebreen, A.&lt;/author&gt;&lt;author&gt;Moazin, O. M.&lt;/author&gt;&lt;/authors&gt;&lt;/contributors&gt;&lt;auth-address&gt;Ophthalmology, Ministry of National Guard - Health Affairs, Riyadh, SAU.&amp;#xD;Pediatric Ophthalmology, King Abdullah Specialized Children&amp;apos;s Hospital (KASCH), Riyadh, SAU.&amp;#xD;College of Medicine, King Saud bin Abdulaziz University for Health Sciences (KSAU-HS), Riyadh, SAU.&amp;#xD;College of Medicine, Majmaah University, Riyadh, SAU.&amp;#xD;Medicine and Surgery, Imam Mohammad Ibn Saud Islamic University, Riyadh, SAU.&lt;/auth-address&gt;&lt;titles&gt;&lt;title&gt;The Prevalence and Knowledge of Digital Eye Strain Among the Undergraduates in Riyadh, Saudi Arabia&lt;/title&gt;&lt;secondary-title&gt;Cureus&lt;/secondary-title&gt;&lt;/titles&gt;&lt;periodical&gt;&lt;full-title&gt;Cureus&lt;/full-title&gt;&lt;/periodical&gt;&lt;pages&gt;e37081&lt;/pages&gt;&lt;volume&gt;15&lt;/volume&gt;&lt;number&gt;4&lt;/number&gt;&lt;edition&gt;20230403&lt;/edition&gt;&lt;keywords&gt;&lt;keyword&gt;computer vision syndrome&lt;/keyword&gt;&lt;keyword&gt;computer vision syndrome (cvs)&lt;/keyword&gt;&lt;keyword&gt;dry eye disorder&lt;/keyword&gt;&lt;keyword&gt;electronic device&lt;/keyword&gt;&lt;keyword&gt;prevalence&lt;/keyword&gt;&lt;keyword&gt;university student&lt;/keyword&gt;&lt;/keywords&gt;&lt;dates&gt;&lt;year&gt;2023&lt;/year&gt;&lt;pub-dates&gt;&lt;date&gt;Apr&lt;/date&gt;&lt;/pub-dates&gt;&lt;/dates&gt;&lt;isbn&gt;2168-8184 (Print)&amp;#xD;2168-8184&lt;/isbn&gt;&lt;accession-num&gt;37153239&lt;/accession-num&gt;&lt;urls&gt;&lt;/urls&gt;&lt;custom1&gt;The authors have declared that no competing interests exist.&lt;/custom1&gt;&lt;custom2&gt;PMC10156438&lt;/custom2&gt;&lt;electronic-resource-num&gt;10.7759/cureus.37081&lt;/electronic-resource-num&gt;&lt;remote-database-provider&gt;NLM&lt;/remote-database-provider&gt;&lt;language&gt;eng&lt;/language&gt;&lt;/record&gt;&lt;/Cite&gt;&lt;/EndNote&gt;</w:instrText>
      </w:r>
      <w:r w:rsidR="00793008">
        <w:rPr>
          <w:rFonts w:asciiTheme="majorBidi" w:hAnsiTheme="majorBidi" w:cstheme="majorBidi"/>
          <w:color w:val="000000"/>
          <w:szCs w:val="24"/>
        </w:rPr>
        <w:fldChar w:fldCharType="separate"/>
      </w:r>
      <w:r w:rsidR="00793008">
        <w:rPr>
          <w:rFonts w:asciiTheme="majorBidi" w:hAnsiTheme="majorBidi" w:cstheme="majorBidi"/>
          <w:noProof/>
          <w:color w:val="000000"/>
          <w:szCs w:val="24"/>
        </w:rPr>
        <w:t>(17)</w:t>
      </w:r>
      <w:r w:rsidR="00793008">
        <w:rPr>
          <w:rFonts w:asciiTheme="majorBidi" w:hAnsiTheme="majorBidi" w:cstheme="majorBidi"/>
          <w:color w:val="000000"/>
          <w:szCs w:val="24"/>
        </w:rPr>
        <w:fldChar w:fldCharType="end"/>
      </w:r>
      <w:r w:rsidRPr="002B0202">
        <w:rPr>
          <w:rFonts w:asciiTheme="majorBidi" w:hAnsiTheme="majorBidi" w:cstheme="majorBidi"/>
          <w:color w:val="000000"/>
          <w:szCs w:val="24"/>
        </w:rPr>
        <w:t xml:space="preserve">. The higher prevalence observed in our study may reflect differences </w:t>
      </w:r>
      <w:r w:rsidRPr="00231847">
        <w:rPr>
          <w:rFonts w:asciiTheme="majorBidi" w:hAnsiTheme="majorBidi" w:cstheme="majorBidi"/>
          <w:color w:val="000000"/>
          <w:szCs w:val="24"/>
        </w:rPr>
        <w:t>in screen-use patterns, academic workload, and possibly greater awareness of ocular symptoms among optometry students.</w:t>
      </w:r>
    </w:p>
    <w:p w14:paraId="5DB2B335" w14:textId="12C4530F" w:rsidR="005A5E49" w:rsidRPr="002B0202" w:rsidRDefault="005A5E49" w:rsidP="002B0202">
      <w:pPr>
        <w:spacing w:after="0"/>
        <w:rPr>
          <w:rFonts w:asciiTheme="majorBidi" w:hAnsiTheme="majorBidi" w:cstheme="majorBidi"/>
          <w:color w:val="000000"/>
          <w:szCs w:val="24"/>
        </w:rPr>
      </w:pPr>
      <w:r w:rsidRPr="00231847">
        <w:rPr>
          <w:rFonts w:asciiTheme="majorBidi" w:hAnsiTheme="majorBidi" w:cstheme="majorBidi"/>
          <w:color w:val="000000"/>
          <w:szCs w:val="24"/>
        </w:rPr>
        <w:t>With regard to symptom profile, dryness (74.8%) was the most prevalent complaint in our study, followed by burning sensation (72.9%) and photophobia (60.7%). Similarly, Alhassan et al. reported burning sensation and dryness among the most common symptoms in university students</w:t>
      </w:r>
      <w:r w:rsidR="00BB4706" w:rsidRPr="00231847">
        <w:rPr>
          <w:rFonts w:asciiTheme="majorBidi" w:hAnsiTheme="majorBidi" w:cstheme="majorBidi"/>
          <w:color w:val="000000"/>
          <w:szCs w:val="24"/>
        </w:rPr>
        <w:fldChar w:fldCharType="begin"/>
      </w:r>
      <w:r w:rsidR="00D75F30" w:rsidRPr="00231847">
        <w:rPr>
          <w:rFonts w:asciiTheme="majorBidi" w:hAnsiTheme="majorBidi" w:cstheme="majorBidi"/>
          <w:color w:val="000000"/>
          <w:szCs w:val="24"/>
        </w:rPr>
        <w:instrText xml:space="preserve"> ADDIN EN.CITE &lt;EndNote&gt;&lt;Cite&gt;&lt;Author&gt;Alhassan&lt;/Author&gt;&lt;Year&gt;2025&lt;/Year&gt;&lt;RecNum&gt;184&lt;/RecNum&gt;&lt;DisplayText&gt;(16)&lt;/DisplayText&gt;&lt;record&gt;&lt;rec-number&gt;184&lt;/rec-number&gt;&lt;foreign-keys&gt;&lt;key app="EN" db-id="vx9at5wev59z2aerrps5a5s69w5za0ptvdtr" timestamp="1779008730"&gt;184&lt;/key&gt;&lt;/foreign-keys&gt;&lt;ref-type name="Journal Article"&gt;17&lt;/ref-type&gt;&lt;contributors&gt;&lt;authors&gt;&lt;author&gt;Alhassan, M. A.&lt;/author&gt;&lt;author&gt;AlFehaid, M.&lt;/author&gt;&lt;author&gt;Almutairi, T.&lt;/author&gt;&lt;author&gt;Alzuhairi, M.&lt;/author&gt;&lt;author&gt;Almutaihi, A.&lt;/author&gt;&lt;author&gt;Alarfaj, N.&lt;/author&gt;&lt;author&gt;AlRadaan, A.&lt;/author&gt;&lt;author&gt;AlHarbi, A.&lt;/author&gt;&lt;author&gt;Alshehri, B.&lt;/author&gt;&lt;/authors&gt;&lt;/contributors&gt;&lt;auth-address&gt;Department of Pediatrics, College of Medicine, Prince Sattam Bin Abdulaziz University, AlKharj, Saudi Arabia.&amp;#xD;College of Medicine, Prince Sattam Bin Abdulaziz University, AlKharj, Saudi Arabia.&lt;/auth-address&gt;&lt;titles&gt;&lt;title&gt;Burden and determinants of computer vision syndrome in university students: A cross-sectional study&lt;/title&gt;&lt;secondary-title&gt;J Educ Health Promot&lt;/secondary-title&gt;&lt;/titles&gt;&lt;periodical&gt;&lt;full-title&gt;J Educ Health Promot&lt;/full-title&gt;&lt;/periodical&gt;&lt;pages&gt;540&lt;/pages&gt;&lt;volume&gt;14&lt;/volume&gt;&lt;edition&gt;20251229&lt;/edition&gt;&lt;keywords&gt;&lt;keyword&gt;Digital eye strain&lt;/keyword&gt;&lt;keyword&gt;screen time&lt;/keyword&gt;&lt;keyword&gt;students&lt;/keyword&gt;&lt;/keywords&gt;&lt;dates&gt;&lt;year&gt;2025&lt;/year&gt;&lt;/dates&gt;&lt;isbn&gt;2277-9531 (Print)&amp;#xD;2277-9531&lt;/isbn&gt;&lt;accession-num&gt;41625678&lt;/accession-num&gt;&lt;urls&gt;&lt;/urls&gt;&lt;custom1&gt;There are no conflicts of interest.&lt;/custom1&gt;&lt;custom2&gt;PMC12854315&lt;/custom2&gt;&lt;electronic-resource-num&gt;10.4103/jehp.jehp_227_25&lt;/electronic-resource-num&gt;&lt;remote-database-provider&gt;NLM&lt;/remote-database-provider&gt;&lt;language&gt;eng&lt;/language&gt;&lt;/record&gt;&lt;/Cite&gt;&lt;/EndNote&gt;</w:instrText>
      </w:r>
      <w:r w:rsidR="00BB4706" w:rsidRPr="00231847">
        <w:rPr>
          <w:rFonts w:asciiTheme="majorBidi" w:hAnsiTheme="majorBidi" w:cstheme="majorBidi"/>
          <w:color w:val="000000"/>
          <w:szCs w:val="24"/>
        </w:rPr>
        <w:fldChar w:fldCharType="separate"/>
      </w:r>
      <w:r w:rsidR="00D75F30" w:rsidRPr="00231847">
        <w:rPr>
          <w:rFonts w:asciiTheme="majorBidi" w:hAnsiTheme="majorBidi" w:cstheme="majorBidi"/>
          <w:noProof/>
          <w:color w:val="000000"/>
          <w:szCs w:val="24"/>
        </w:rPr>
        <w:t>(16)</w:t>
      </w:r>
      <w:r w:rsidR="00BB4706" w:rsidRPr="00231847">
        <w:rPr>
          <w:rFonts w:asciiTheme="majorBidi" w:hAnsiTheme="majorBidi" w:cstheme="majorBidi"/>
          <w:color w:val="000000"/>
          <w:szCs w:val="24"/>
        </w:rPr>
        <w:fldChar w:fldCharType="end"/>
      </w:r>
      <w:r w:rsidRPr="00231847">
        <w:rPr>
          <w:rFonts w:asciiTheme="majorBidi" w:hAnsiTheme="majorBidi" w:cstheme="majorBidi"/>
          <w:color w:val="000000"/>
          <w:szCs w:val="24"/>
        </w:rPr>
        <w:t>. The predominance of ocular surface–related symptoms in both studies supports the hypothesis that tear film instability and reduced blink rate during prolonged digital device use play a major role in CVS development</w:t>
      </w:r>
      <w:r w:rsidR="00231847">
        <w:rPr>
          <w:rFonts w:asciiTheme="majorBidi" w:hAnsiTheme="majorBidi" w:cstheme="majorBidi"/>
          <w:color w:val="000000"/>
          <w:szCs w:val="24"/>
        </w:rPr>
        <w:t xml:space="preserve"> </w:t>
      </w:r>
      <w:r w:rsidR="00BB4706">
        <w:rPr>
          <w:rFonts w:asciiTheme="majorBidi" w:hAnsiTheme="majorBidi" w:cstheme="majorBidi"/>
          <w:color w:val="000000"/>
          <w:szCs w:val="24"/>
        </w:rPr>
        <w:fldChar w:fldCharType="begin"/>
      </w:r>
      <w:r w:rsidR="00D75F30">
        <w:rPr>
          <w:rFonts w:asciiTheme="majorBidi" w:hAnsiTheme="majorBidi" w:cstheme="majorBidi"/>
          <w:color w:val="000000"/>
          <w:szCs w:val="24"/>
        </w:rPr>
        <w:instrText xml:space="preserve"> ADDIN EN.CITE &lt;EndNote&gt;&lt;Cite&gt;&lt;Author&gt;Alhassan&lt;/Author&gt;&lt;Year&gt;2025&lt;/Year&gt;&lt;RecNum&gt;184&lt;/RecNum&gt;&lt;DisplayText&gt;(16)&lt;/DisplayText&gt;&lt;record&gt;&lt;rec-number&gt;184&lt;/rec-number&gt;&lt;foreign-keys&gt;&lt;key app="EN" db-id="vx9at5wev59z2aerrps5a5s69w5za0ptvdtr" timestamp="1779008730"&gt;184&lt;/key&gt;&lt;/foreign-keys&gt;&lt;ref-type name="Journal Article"&gt;17&lt;/ref-type&gt;&lt;contributors&gt;&lt;authors&gt;&lt;author&gt;Alhassan, M. A.&lt;/author&gt;&lt;author&gt;AlFehaid, M.&lt;/author&gt;&lt;author&gt;Almutairi, T.&lt;/author&gt;&lt;author&gt;Alzuhairi, M.&lt;/author&gt;&lt;author&gt;Almutaihi, A.&lt;/author&gt;&lt;author&gt;Alarfaj, N.&lt;/author&gt;&lt;author&gt;AlRadaan, A.&lt;/author&gt;&lt;author&gt;AlHarbi, A.&lt;/author&gt;&lt;author&gt;Alshehri, B.&lt;/author&gt;&lt;/authors&gt;&lt;/contributors&gt;&lt;auth-address&gt;Department of Pediatrics, College of Medicine, Prince Sattam Bin Abdulaziz University, AlKharj, Saudi Arabia.&amp;#xD;College of Medicine, Prince Sattam Bin Abdulaziz University, AlKharj, Saudi Arabia.&lt;/auth-address&gt;&lt;titles&gt;&lt;title&gt;Burden and determinants of computer vision syndrome in university students: A cross-sectional study&lt;/title&gt;&lt;secondary-title&gt;J Educ Health Promot&lt;/secondary-title&gt;&lt;/titles&gt;&lt;periodical&gt;&lt;full-title&gt;J Educ Health Promot&lt;/full-title&gt;&lt;/periodical&gt;&lt;pages&gt;540&lt;/pages&gt;&lt;volume&gt;14&lt;/volume&gt;&lt;edition&gt;20251229&lt;/edition&gt;&lt;keywords&gt;&lt;keyword&gt;Digital eye strain&lt;/keyword&gt;&lt;keyword&gt;screen time&lt;/keyword&gt;&lt;keyword&gt;students&lt;/keyword&gt;&lt;/keywords&gt;&lt;dates&gt;&lt;year&gt;2025&lt;/year&gt;&lt;/dates&gt;&lt;isbn&gt;2277-9531 (Print)&amp;#xD;2277-9531&lt;/isbn&gt;&lt;accession-num&gt;41625678&lt;/accession-num&gt;&lt;urls&gt;&lt;/urls&gt;&lt;custom1&gt;There are no conflicts of interest.&lt;/custom1&gt;&lt;custom2&gt;PMC12854315&lt;/custom2&gt;&lt;electronic-resource-num&gt;10.4103/jehp.jehp_227_25&lt;/electronic-resource-num&gt;&lt;remote-database-provider&gt;NLM&lt;/remote-database-provider&gt;&lt;language&gt;eng&lt;/language&gt;&lt;/record&gt;&lt;/Cite&gt;&lt;/EndNote&gt;</w:instrText>
      </w:r>
      <w:r w:rsidR="00BB4706">
        <w:rPr>
          <w:rFonts w:asciiTheme="majorBidi" w:hAnsiTheme="majorBidi" w:cstheme="majorBidi"/>
          <w:color w:val="000000"/>
          <w:szCs w:val="24"/>
        </w:rPr>
        <w:fldChar w:fldCharType="separate"/>
      </w:r>
      <w:r w:rsidR="00D75F30">
        <w:rPr>
          <w:rFonts w:asciiTheme="majorBidi" w:hAnsiTheme="majorBidi" w:cstheme="majorBidi"/>
          <w:noProof/>
          <w:color w:val="000000"/>
          <w:szCs w:val="24"/>
        </w:rPr>
        <w:t>(16)</w:t>
      </w:r>
      <w:r w:rsidR="00BB4706">
        <w:rPr>
          <w:rFonts w:asciiTheme="majorBidi" w:hAnsiTheme="majorBidi" w:cstheme="majorBidi"/>
          <w:color w:val="000000"/>
          <w:szCs w:val="24"/>
        </w:rPr>
        <w:fldChar w:fldCharType="end"/>
      </w:r>
      <w:r w:rsidRPr="002B0202">
        <w:rPr>
          <w:rFonts w:asciiTheme="majorBidi" w:hAnsiTheme="majorBidi" w:cstheme="majorBidi"/>
          <w:color w:val="000000"/>
          <w:szCs w:val="24"/>
        </w:rPr>
        <w:t>.</w:t>
      </w:r>
    </w:p>
    <w:p w14:paraId="2B91CD99" w14:textId="0FF3456E" w:rsidR="005A5E49" w:rsidRPr="002B0202" w:rsidRDefault="005A5E49"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The mean daily smartphone screen time in our study was approximately 5.6 hours, yet no statistically significant correlation was found between screen time and CVS score. In contrast, Alhassan et al. identified screen time exceeding 6 hours per day as a significant predictor of CVS (</w:t>
      </w:r>
      <w:proofErr w:type="spellStart"/>
      <w:r w:rsidRPr="002B0202">
        <w:rPr>
          <w:rFonts w:asciiTheme="majorBidi" w:hAnsiTheme="majorBidi" w:cstheme="majorBidi"/>
          <w:color w:val="000000"/>
          <w:szCs w:val="24"/>
        </w:rPr>
        <w:t>aOR</w:t>
      </w:r>
      <w:proofErr w:type="spellEnd"/>
      <w:r w:rsidRPr="002B0202">
        <w:rPr>
          <w:rFonts w:asciiTheme="majorBidi" w:hAnsiTheme="majorBidi" w:cstheme="majorBidi"/>
          <w:color w:val="000000"/>
          <w:szCs w:val="24"/>
        </w:rPr>
        <w:t> = 2.28, p &lt; 0.001)</w:t>
      </w:r>
      <w:r w:rsidR="00BB4706">
        <w:rPr>
          <w:rFonts w:asciiTheme="majorBidi" w:hAnsiTheme="majorBidi" w:cstheme="majorBidi"/>
          <w:color w:val="000000"/>
          <w:szCs w:val="24"/>
        </w:rPr>
        <w:fldChar w:fldCharType="begin"/>
      </w:r>
      <w:r w:rsidR="00D75F30">
        <w:rPr>
          <w:rFonts w:asciiTheme="majorBidi" w:hAnsiTheme="majorBidi" w:cstheme="majorBidi"/>
          <w:color w:val="000000"/>
          <w:szCs w:val="24"/>
        </w:rPr>
        <w:instrText xml:space="preserve"> ADDIN EN.CITE &lt;EndNote&gt;&lt;Cite&gt;&lt;Author&gt;Alhassan&lt;/Author&gt;&lt;Year&gt;2025&lt;/Year&gt;&lt;RecNum&gt;184&lt;/RecNum&gt;&lt;DisplayText&gt;(16)&lt;/DisplayText&gt;&lt;record&gt;&lt;rec-number&gt;184&lt;/rec-number&gt;&lt;foreign-keys&gt;&lt;key app="EN" db-id="vx9at5wev59z2aerrps5a5s69w5za0ptvdtr" timestamp="1779008730"&gt;184&lt;/key&gt;&lt;/foreign-keys&gt;&lt;ref-type name="Journal Article"&gt;17&lt;/ref-type&gt;&lt;contributors&gt;&lt;authors&gt;&lt;author&gt;Alhassan, M. A.&lt;/author&gt;&lt;author&gt;AlFehaid, M.&lt;/author&gt;&lt;author&gt;Almutairi, T.&lt;/author&gt;&lt;author&gt;Alzuhairi, M.&lt;/author&gt;&lt;author&gt;Almutaihi, A.&lt;/author&gt;&lt;author&gt;Alarfaj, N.&lt;/author&gt;&lt;author&gt;AlRadaan, A.&lt;/author&gt;&lt;author&gt;AlHarbi, A.&lt;/author&gt;&lt;author&gt;Alshehri, B.&lt;/author&gt;&lt;/authors&gt;&lt;/contributors&gt;&lt;auth-address&gt;Department of Pediatrics, College of Medicine, Prince Sattam Bin Abdulaziz University, AlKharj, Saudi Arabia.&amp;#xD;College of Medicine, Prince Sattam Bin Abdulaziz University, AlKharj, Saudi Arabia.&lt;/auth-address&gt;&lt;titles&gt;&lt;title&gt;Burden and determinants of computer vision syndrome in university students: A cross-sectional study&lt;/title&gt;&lt;secondary-title&gt;J Educ Health Promot&lt;/secondary-title&gt;&lt;/titles&gt;&lt;periodical&gt;&lt;full-title&gt;J Educ Health Promot&lt;/full-title&gt;&lt;/periodical&gt;&lt;pages&gt;540&lt;/pages&gt;&lt;volume&gt;14&lt;/volume&gt;&lt;edition&gt;20251229&lt;/edition&gt;&lt;keywords&gt;&lt;keyword&gt;Digital eye strain&lt;/keyword&gt;&lt;keyword&gt;screen time&lt;/keyword&gt;&lt;keyword&gt;students&lt;/keyword&gt;&lt;/keywords&gt;&lt;dates&gt;&lt;year&gt;2025&lt;/year&gt;&lt;/dates&gt;&lt;isbn&gt;2277-9531 (Print)&amp;#xD;2277-9531&lt;/isbn&gt;&lt;accession-num&gt;41625678&lt;/accession-num&gt;&lt;urls&gt;&lt;/urls&gt;&lt;custom1&gt;There are no conflicts of interest.&lt;/custom1&gt;&lt;custom2&gt;PMC12854315&lt;/custom2&gt;&lt;electronic-resource-num&gt;10.4103/jehp.jehp_227_25&lt;/electronic-resource-num&gt;&lt;remote-database-provider&gt;NLM&lt;/remote-database-provider&gt;&lt;language&gt;eng&lt;/language&gt;&lt;/record&gt;&lt;/Cite&gt;&lt;/EndNote&gt;</w:instrText>
      </w:r>
      <w:r w:rsidR="00BB4706">
        <w:rPr>
          <w:rFonts w:asciiTheme="majorBidi" w:hAnsiTheme="majorBidi" w:cstheme="majorBidi"/>
          <w:color w:val="000000"/>
          <w:szCs w:val="24"/>
        </w:rPr>
        <w:fldChar w:fldCharType="separate"/>
      </w:r>
      <w:r w:rsidR="00D75F30">
        <w:rPr>
          <w:rFonts w:asciiTheme="majorBidi" w:hAnsiTheme="majorBidi" w:cstheme="majorBidi"/>
          <w:noProof/>
          <w:color w:val="000000"/>
          <w:szCs w:val="24"/>
        </w:rPr>
        <w:t>(16)</w:t>
      </w:r>
      <w:r w:rsidR="00BB4706">
        <w:rPr>
          <w:rFonts w:asciiTheme="majorBidi" w:hAnsiTheme="majorBidi" w:cstheme="majorBidi"/>
          <w:color w:val="000000"/>
          <w:szCs w:val="24"/>
        </w:rPr>
        <w:fldChar w:fldCharType="end"/>
      </w:r>
      <w:r w:rsidRPr="002B0202">
        <w:rPr>
          <w:rFonts w:asciiTheme="majorBidi" w:hAnsiTheme="majorBidi" w:cstheme="majorBidi"/>
          <w:color w:val="000000"/>
          <w:szCs w:val="24"/>
        </w:rPr>
        <w:t>. The discrepancy may be attributed to differences in analytical approach (logistic regression vs. correlation analysis) or sample size variations. It is also possible that screen time alone is insufficient to predict CVS severity without considering additional ergonomic and behavioral factors.</w:t>
      </w:r>
    </w:p>
    <w:p w14:paraId="13893C27" w14:textId="1DD85652" w:rsidR="005A5E49" w:rsidRPr="002B0202" w:rsidRDefault="005A5E49"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In our study, female gender was not significantly associated with CVS severity. However, previous research has demonstrated a higher risk of CVS among females. Alhassan et al. reported that females had more than twice the odds of developing CVS compared to males (</w:t>
      </w:r>
      <w:proofErr w:type="spellStart"/>
      <w:r w:rsidRPr="002B0202">
        <w:rPr>
          <w:rFonts w:asciiTheme="majorBidi" w:hAnsiTheme="majorBidi" w:cstheme="majorBidi"/>
          <w:color w:val="000000"/>
          <w:szCs w:val="24"/>
        </w:rPr>
        <w:t>aOR</w:t>
      </w:r>
      <w:proofErr w:type="spellEnd"/>
      <w:r w:rsidRPr="002B0202">
        <w:rPr>
          <w:rFonts w:asciiTheme="majorBidi" w:hAnsiTheme="majorBidi" w:cstheme="majorBidi"/>
          <w:color w:val="000000"/>
          <w:szCs w:val="24"/>
        </w:rPr>
        <w:t> = 2.13)</w:t>
      </w:r>
      <w:r w:rsidR="00BB4706">
        <w:rPr>
          <w:rFonts w:asciiTheme="majorBidi" w:hAnsiTheme="majorBidi" w:cstheme="majorBidi"/>
          <w:color w:val="000000"/>
          <w:szCs w:val="24"/>
        </w:rPr>
        <w:fldChar w:fldCharType="begin"/>
      </w:r>
      <w:r w:rsidR="00D75F30">
        <w:rPr>
          <w:rFonts w:asciiTheme="majorBidi" w:hAnsiTheme="majorBidi" w:cstheme="majorBidi"/>
          <w:color w:val="000000"/>
          <w:szCs w:val="24"/>
        </w:rPr>
        <w:instrText xml:space="preserve"> ADDIN EN.CITE &lt;EndNote&gt;&lt;Cite&gt;&lt;Author&gt;Alhassan&lt;/Author&gt;&lt;Year&gt;2025&lt;/Year&gt;&lt;RecNum&gt;184&lt;/RecNum&gt;&lt;DisplayText&gt;(16)&lt;/DisplayText&gt;&lt;record&gt;&lt;rec-number&gt;184&lt;/rec-number&gt;&lt;foreign-keys&gt;&lt;key app="EN" db-id="vx9at5wev59z2aerrps5a5s69w5za0ptvdtr" timestamp="1779008730"&gt;184&lt;/key&gt;&lt;/foreign-keys&gt;&lt;ref-type name="Journal Article"&gt;17&lt;/ref-type&gt;&lt;contributors&gt;&lt;authors&gt;&lt;author&gt;Alhassan, M. A.&lt;/author&gt;&lt;author&gt;AlFehaid, M.&lt;/author&gt;&lt;author&gt;Almutairi, T.&lt;/author&gt;&lt;author&gt;Alzuhairi, M.&lt;/author&gt;&lt;author&gt;Almutaihi, A.&lt;/author&gt;&lt;author&gt;Alarfaj, N.&lt;/author&gt;&lt;author&gt;AlRadaan, A.&lt;/author&gt;&lt;author&gt;AlHarbi, A.&lt;/author&gt;&lt;author&gt;Alshehri, B.&lt;/author&gt;&lt;/authors&gt;&lt;/contributors&gt;&lt;auth-address&gt;Department of Pediatrics, College of Medicine, Prince Sattam Bin Abdulaziz University, AlKharj, Saudi Arabia.&amp;#xD;College of Medicine, Prince Sattam Bin Abdulaziz University, AlKharj, Saudi Arabia.&lt;/auth-address&gt;&lt;titles&gt;&lt;title&gt;Burden and determinants of computer vision syndrome in university students: A cross-sectional study&lt;/title&gt;&lt;secondary-title&gt;J Educ Health Promot&lt;/secondary-title&gt;&lt;/titles&gt;&lt;periodical&gt;&lt;full-title&gt;J Educ Health Promot&lt;/full-title&gt;&lt;/periodical&gt;&lt;pages&gt;540&lt;/pages&gt;&lt;volume&gt;14&lt;/volume&gt;&lt;edition&gt;20251229&lt;/edition&gt;&lt;keywords&gt;&lt;keyword&gt;Digital eye strain&lt;/keyword&gt;&lt;keyword&gt;screen time&lt;/keyword&gt;&lt;keyword&gt;students&lt;/keyword&gt;&lt;/keywords&gt;&lt;dates&gt;&lt;year&gt;2025&lt;/year&gt;&lt;/dates&gt;&lt;isbn&gt;2277-9531 (Print)&amp;#xD;2277-9531&lt;/isbn&gt;&lt;accession-num&gt;41625678&lt;/accession-num&gt;&lt;urls&gt;&lt;/urls&gt;&lt;custom1&gt;There are no conflicts of interest.&lt;/custom1&gt;&lt;custom2&gt;PMC12854315&lt;/custom2&gt;&lt;electronic-resource-num&gt;10.4103/jehp.jehp_227_25&lt;/electronic-resource-num&gt;&lt;remote-database-provider&gt;NLM&lt;/remote-database-provider&gt;&lt;language&gt;eng&lt;/language&gt;&lt;/record&gt;&lt;/Cite&gt;&lt;/EndNote&gt;</w:instrText>
      </w:r>
      <w:r w:rsidR="00BB4706">
        <w:rPr>
          <w:rFonts w:asciiTheme="majorBidi" w:hAnsiTheme="majorBidi" w:cstheme="majorBidi"/>
          <w:color w:val="000000"/>
          <w:szCs w:val="24"/>
        </w:rPr>
        <w:fldChar w:fldCharType="separate"/>
      </w:r>
      <w:r w:rsidR="00D75F30">
        <w:rPr>
          <w:rFonts w:asciiTheme="majorBidi" w:hAnsiTheme="majorBidi" w:cstheme="majorBidi"/>
          <w:noProof/>
          <w:color w:val="000000"/>
          <w:szCs w:val="24"/>
        </w:rPr>
        <w:t>(16)</w:t>
      </w:r>
      <w:r w:rsidR="00BB4706">
        <w:rPr>
          <w:rFonts w:asciiTheme="majorBidi" w:hAnsiTheme="majorBidi" w:cstheme="majorBidi"/>
          <w:color w:val="000000"/>
          <w:szCs w:val="24"/>
        </w:rPr>
        <w:fldChar w:fldCharType="end"/>
      </w:r>
      <w:r w:rsidRPr="002B0202">
        <w:rPr>
          <w:rFonts w:asciiTheme="majorBidi" w:hAnsiTheme="majorBidi" w:cstheme="majorBidi"/>
          <w:color w:val="000000"/>
          <w:szCs w:val="24"/>
        </w:rPr>
        <w:t>. This gender difference has been attributed to potential hormonal influences on tear film stability and dry eye susceptibility</w:t>
      </w:r>
      <w:r w:rsidR="00BB4706">
        <w:rPr>
          <w:rFonts w:asciiTheme="majorBidi" w:hAnsiTheme="majorBidi" w:cstheme="majorBidi"/>
          <w:color w:val="000000"/>
          <w:szCs w:val="24"/>
        </w:rPr>
        <w:fldChar w:fldCharType="begin"/>
      </w:r>
      <w:r w:rsidR="00D75F30">
        <w:rPr>
          <w:rFonts w:asciiTheme="majorBidi" w:hAnsiTheme="majorBidi" w:cstheme="majorBidi"/>
          <w:color w:val="000000"/>
          <w:szCs w:val="24"/>
        </w:rPr>
        <w:instrText xml:space="preserve"> ADDIN EN.CITE &lt;EndNote&gt;&lt;Cite&gt;&lt;Author&gt;Alhassan&lt;/Author&gt;&lt;Year&gt;2025&lt;/Year&gt;&lt;RecNum&gt;184&lt;/RecNum&gt;&lt;DisplayText&gt;(16)&lt;/DisplayText&gt;&lt;record&gt;&lt;rec-number&gt;184&lt;/rec-number&gt;&lt;foreign-keys&gt;&lt;key app="EN" db-id="vx9at5wev59z2aerrps5a5s69w5za0ptvdtr" timestamp="1779008730"&gt;184&lt;/key&gt;&lt;/foreign-keys&gt;&lt;ref-type name="Journal Article"&gt;17&lt;/ref-type&gt;&lt;contributors&gt;&lt;authors&gt;&lt;author&gt;Alhassan, M. A.&lt;/author&gt;&lt;author&gt;AlFehaid, M.&lt;/author&gt;&lt;author&gt;Almutairi, T.&lt;/author&gt;&lt;author&gt;Alzuhairi, M.&lt;/author&gt;&lt;author&gt;Almutaihi, A.&lt;/author&gt;&lt;author&gt;Alarfaj, N.&lt;/author&gt;&lt;author&gt;AlRadaan, A.&lt;/author&gt;&lt;author&gt;AlHarbi, A.&lt;/author&gt;&lt;author&gt;Alshehri, B.&lt;/author&gt;&lt;/authors&gt;&lt;/contributors&gt;&lt;auth-address&gt;Department of Pediatrics, College of Medicine, Prince Sattam Bin Abdulaziz University, AlKharj, Saudi Arabia.&amp;#xD;College of Medicine, Prince Sattam Bin Abdulaziz University, AlKharj, Saudi Arabia.&lt;/auth-address&gt;&lt;titles&gt;&lt;title&gt;Burden and determinants of computer vision syndrome in university students: A cross-sectional study&lt;/title&gt;&lt;secondary-title&gt;J Educ Health Promot&lt;/secondary-title&gt;&lt;/titles&gt;&lt;periodical&gt;&lt;full-title&gt;J Educ Health Promot&lt;/full-title&gt;&lt;/periodical&gt;&lt;pages&gt;540&lt;/pages&gt;&lt;volume&gt;14&lt;/volume&gt;&lt;edition&gt;20251229&lt;/edition&gt;&lt;keywords&gt;&lt;keyword&gt;Digital eye strain&lt;/keyword&gt;&lt;keyword&gt;screen time&lt;/keyword&gt;&lt;keyword&gt;students&lt;/keyword&gt;&lt;/keywords&gt;&lt;dates&gt;&lt;year&gt;2025&lt;/year&gt;&lt;/dates&gt;&lt;isbn&gt;2277-9531 (Print)&amp;#xD;2277-9531&lt;/isbn&gt;&lt;accession-num&gt;41625678&lt;/accession-num&gt;&lt;urls&gt;&lt;/urls&gt;&lt;custom1&gt;There are no conflicts of interest.&lt;/custom1&gt;&lt;custom2&gt;PMC12854315&lt;/custom2&gt;&lt;electronic-resource-num&gt;10.4103/jehp.jehp_227_25&lt;/electronic-resource-num&gt;&lt;remote-database-provider&gt;NLM&lt;/remote-database-provider&gt;&lt;language&gt;eng&lt;/language&gt;&lt;/record&gt;&lt;/Cite&gt;&lt;/EndNote&gt;</w:instrText>
      </w:r>
      <w:r w:rsidR="00BB4706">
        <w:rPr>
          <w:rFonts w:asciiTheme="majorBidi" w:hAnsiTheme="majorBidi" w:cstheme="majorBidi"/>
          <w:color w:val="000000"/>
          <w:szCs w:val="24"/>
        </w:rPr>
        <w:fldChar w:fldCharType="separate"/>
      </w:r>
      <w:r w:rsidR="00D75F30">
        <w:rPr>
          <w:rFonts w:asciiTheme="majorBidi" w:hAnsiTheme="majorBidi" w:cstheme="majorBidi"/>
          <w:noProof/>
          <w:color w:val="000000"/>
          <w:szCs w:val="24"/>
        </w:rPr>
        <w:t>(16)</w:t>
      </w:r>
      <w:r w:rsidR="00BB4706">
        <w:rPr>
          <w:rFonts w:asciiTheme="majorBidi" w:hAnsiTheme="majorBidi" w:cstheme="majorBidi"/>
          <w:color w:val="000000"/>
          <w:szCs w:val="24"/>
        </w:rPr>
        <w:fldChar w:fldCharType="end"/>
      </w:r>
      <w:r w:rsidRPr="002B0202">
        <w:rPr>
          <w:rFonts w:asciiTheme="majorBidi" w:hAnsiTheme="majorBidi" w:cstheme="majorBidi"/>
          <w:color w:val="000000"/>
          <w:szCs w:val="24"/>
        </w:rPr>
        <w:t>. The absence of a significant gender association in our findings may be related to sample distribution or the relatively homogeneous academic environment of optometry students.</w:t>
      </w:r>
    </w:p>
    <w:p w14:paraId="12D56848" w14:textId="2830C931" w:rsidR="005A5E49" w:rsidRPr="002B0202" w:rsidRDefault="005A5E49"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Refractive error and optical correction were not significantly associated with CVS score in our cohort. In contrast, Alhassan et al. identified refractive error as an independent predictor of CVS (</w:t>
      </w:r>
      <w:proofErr w:type="spellStart"/>
      <w:r w:rsidRPr="002B0202">
        <w:rPr>
          <w:rFonts w:asciiTheme="majorBidi" w:hAnsiTheme="majorBidi" w:cstheme="majorBidi"/>
          <w:color w:val="000000"/>
          <w:szCs w:val="24"/>
        </w:rPr>
        <w:t>aOR</w:t>
      </w:r>
      <w:proofErr w:type="spellEnd"/>
      <w:r w:rsidRPr="002B0202">
        <w:rPr>
          <w:rFonts w:asciiTheme="majorBidi" w:hAnsiTheme="majorBidi" w:cstheme="majorBidi"/>
          <w:color w:val="000000"/>
          <w:szCs w:val="24"/>
        </w:rPr>
        <w:t> = 1.84, p = 0.005)</w:t>
      </w:r>
      <w:r w:rsidR="00BB4706">
        <w:rPr>
          <w:rFonts w:asciiTheme="majorBidi" w:hAnsiTheme="majorBidi" w:cstheme="majorBidi"/>
          <w:color w:val="000000"/>
          <w:szCs w:val="24"/>
        </w:rPr>
        <w:fldChar w:fldCharType="begin"/>
      </w:r>
      <w:r w:rsidR="00D75F30">
        <w:rPr>
          <w:rFonts w:asciiTheme="majorBidi" w:hAnsiTheme="majorBidi" w:cstheme="majorBidi"/>
          <w:color w:val="000000"/>
          <w:szCs w:val="24"/>
        </w:rPr>
        <w:instrText xml:space="preserve"> ADDIN EN.CITE &lt;EndNote&gt;&lt;Cite&gt;&lt;Author&gt;Alhassan&lt;/Author&gt;&lt;Year&gt;2025&lt;/Year&gt;&lt;RecNum&gt;184&lt;/RecNum&gt;&lt;DisplayText&gt;(16)&lt;/DisplayText&gt;&lt;record&gt;&lt;rec-number&gt;184&lt;/rec-number&gt;&lt;foreign-keys&gt;&lt;key app="EN" db-id="vx9at5wev59z2aerrps5a5s69w5za0ptvdtr" timestamp="1779008730"&gt;184&lt;/key&gt;&lt;/foreign-keys&gt;&lt;ref-type name="Journal Article"&gt;17&lt;/ref-type&gt;&lt;contributors&gt;&lt;authors&gt;&lt;author&gt;Alhassan, M. A.&lt;/author&gt;&lt;author&gt;AlFehaid, M.&lt;/author&gt;&lt;author&gt;Almutairi, T.&lt;/author&gt;&lt;author&gt;Alzuhairi, M.&lt;/author&gt;&lt;author&gt;Almutaihi, A.&lt;/author&gt;&lt;author&gt;Alarfaj, N.&lt;/author&gt;&lt;author&gt;AlRadaan, A.&lt;/author&gt;&lt;author&gt;AlHarbi, A.&lt;/author&gt;&lt;author&gt;Alshehri, B.&lt;/author&gt;&lt;/authors&gt;&lt;/contributors&gt;&lt;auth-address&gt;Department of Pediatrics, College of Medicine, Prince Sattam Bin Abdulaziz University, AlKharj, Saudi Arabia.&amp;#xD;College of Medicine, Prince Sattam Bin Abdulaziz University, AlKharj, Saudi Arabia.&lt;/auth-address&gt;&lt;titles&gt;&lt;title&gt;Burden and determinants of computer vision syndrome in university students: A cross-sectional study&lt;/title&gt;&lt;secondary-title&gt;J Educ Health Promot&lt;/secondary-title&gt;&lt;/titles&gt;&lt;periodical&gt;&lt;full-title&gt;J Educ Health Promot&lt;/full-title&gt;&lt;/periodical&gt;&lt;pages&gt;540&lt;/pages&gt;&lt;volume&gt;14&lt;/volume&gt;&lt;edition&gt;20251229&lt;/edition&gt;&lt;keywords&gt;&lt;keyword&gt;Digital eye strain&lt;/keyword&gt;&lt;keyword&gt;screen time&lt;/keyword&gt;&lt;keyword&gt;students&lt;/keyword&gt;&lt;/keywords&gt;&lt;dates&gt;&lt;year&gt;2025&lt;/year&gt;&lt;/dates&gt;&lt;isbn&gt;2277-9531 (Print)&amp;#xD;2277-9531&lt;/isbn&gt;&lt;accession-num&gt;41625678&lt;/accession-num&gt;&lt;urls&gt;&lt;/urls&gt;&lt;custom1&gt;There are no conflicts of interest.&lt;/custom1&gt;&lt;custom2&gt;PMC12854315&lt;/custom2&gt;&lt;electronic-resource-num&gt;10.4103/jehp.jehp_227_25&lt;/electronic-resource-num&gt;&lt;remote-database-provider&gt;NLM&lt;/remote-database-provider&gt;&lt;language&gt;eng&lt;/language&gt;&lt;/record&gt;&lt;/Cite&gt;&lt;/EndNote&gt;</w:instrText>
      </w:r>
      <w:r w:rsidR="00BB4706">
        <w:rPr>
          <w:rFonts w:asciiTheme="majorBidi" w:hAnsiTheme="majorBidi" w:cstheme="majorBidi"/>
          <w:color w:val="000000"/>
          <w:szCs w:val="24"/>
        </w:rPr>
        <w:fldChar w:fldCharType="separate"/>
      </w:r>
      <w:r w:rsidR="00D75F30">
        <w:rPr>
          <w:rFonts w:asciiTheme="majorBidi" w:hAnsiTheme="majorBidi" w:cstheme="majorBidi"/>
          <w:noProof/>
          <w:color w:val="000000"/>
          <w:szCs w:val="24"/>
        </w:rPr>
        <w:t>(16)</w:t>
      </w:r>
      <w:r w:rsidR="00BB4706">
        <w:rPr>
          <w:rFonts w:asciiTheme="majorBidi" w:hAnsiTheme="majorBidi" w:cstheme="majorBidi"/>
          <w:color w:val="000000"/>
          <w:szCs w:val="24"/>
        </w:rPr>
        <w:fldChar w:fldCharType="end"/>
      </w:r>
      <w:r w:rsidRPr="002B0202">
        <w:rPr>
          <w:rFonts w:asciiTheme="majorBidi" w:hAnsiTheme="majorBidi" w:cstheme="majorBidi"/>
          <w:color w:val="000000"/>
          <w:szCs w:val="24"/>
        </w:rPr>
        <w:t>. The lack of association in our study could be due to the high level of visual awareness among optometry students, leading to more appropriate refractive correction and reduced accommodative stress.</w:t>
      </w:r>
    </w:p>
    <w:p w14:paraId="200E49E8" w14:textId="5CFE65D4" w:rsidR="005A5E49" w:rsidRPr="002B0202" w:rsidRDefault="005A5E49"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 xml:space="preserve">The mean smartphone viewing distance in our participants was 35.37 ± 7.49 cm, which is consistent with the findings of </w:t>
      </w:r>
      <w:proofErr w:type="spellStart"/>
      <w:r w:rsidRPr="002B0202">
        <w:rPr>
          <w:rFonts w:asciiTheme="majorBidi" w:hAnsiTheme="majorBidi" w:cstheme="majorBidi"/>
          <w:color w:val="000000"/>
          <w:szCs w:val="24"/>
        </w:rPr>
        <w:t>Boccardo</w:t>
      </w:r>
      <w:proofErr w:type="spellEnd"/>
      <w:r w:rsidRPr="002B0202">
        <w:rPr>
          <w:rFonts w:asciiTheme="majorBidi" w:hAnsiTheme="majorBidi" w:cstheme="majorBidi"/>
          <w:color w:val="000000"/>
          <w:szCs w:val="24"/>
        </w:rPr>
        <w:t>, who reported an average smartphone viewing distance of approximately 35 cm in non</w:t>
      </w:r>
      <w:r w:rsidRPr="002B0202">
        <w:rPr>
          <w:rFonts w:asciiTheme="majorBidi" w:hAnsiTheme="majorBidi" w:cstheme="majorBidi"/>
          <w:color w:val="000000"/>
          <w:szCs w:val="24"/>
        </w:rPr>
        <w:noBreakHyphen/>
      </w:r>
      <w:proofErr w:type="spellStart"/>
      <w:r w:rsidRPr="002B0202">
        <w:rPr>
          <w:rFonts w:asciiTheme="majorBidi" w:hAnsiTheme="majorBidi" w:cstheme="majorBidi"/>
          <w:color w:val="000000"/>
          <w:szCs w:val="24"/>
        </w:rPr>
        <w:t>presbyopic</w:t>
      </w:r>
      <w:proofErr w:type="spellEnd"/>
      <w:r w:rsidRPr="002B0202">
        <w:rPr>
          <w:rFonts w:asciiTheme="majorBidi" w:hAnsiTheme="majorBidi" w:cstheme="majorBidi"/>
          <w:color w:val="000000"/>
          <w:szCs w:val="24"/>
        </w:rPr>
        <w:t xml:space="preserve"> individuals and 39 cm in presbyopes</w:t>
      </w:r>
      <w:r w:rsidR="00683CEB">
        <w:rPr>
          <w:rFonts w:asciiTheme="majorBidi" w:hAnsiTheme="majorBidi" w:cstheme="majorBidi"/>
          <w:color w:val="000000"/>
          <w:szCs w:val="24"/>
        </w:rPr>
        <w:fldChar w:fldCharType="begin"/>
      </w:r>
      <w:r w:rsidR="00FB01AF">
        <w:rPr>
          <w:rFonts w:asciiTheme="majorBidi" w:hAnsiTheme="majorBidi" w:cstheme="majorBidi"/>
          <w:color w:val="000000"/>
          <w:szCs w:val="24"/>
        </w:rPr>
        <w:instrText xml:space="preserve"> ADDIN EN.CITE &lt;EndNote&gt;&lt;Cite&gt;&lt;Author&gt;Boccardo&lt;/Author&gt;&lt;Year&gt;2021&lt;/Year&gt;&lt;RecNum&gt;172&lt;/RecNum&gt;&lt;DisplayText&gt;(6)&lt;/DisplayText&gt;&lt;record&gt;&lt;rec-number&gt;172&lt;/rec-number&gt;&lt;foreign-keys&gt;&lt;key app="EN" db-id="vx9at5wev59z2aerrps5a5s69w5za0ptvdtr" timestamp="1778275487"&gt;172&lt;/key&gt;&lt;/foreign-keys&gt;&lt;ref-type name="Journal Article"&gt;17&lt;/ref-type&gt;&lt;contributors&gt;&lt;authors&gt;&lt;author&gt;Boccardo, L.&lt;/author&gt;&lt;/authors&gt;&lt;/contributors&gt;&lt;auth-address&gt;Institute for Research an Study in Optics and Optometry (IRSOO), Vinci, Italy; School of Mathematical, Physical and Natural Sciences (Optics and Optometry), University of Florence (UNIFI), Italy. Electronic address: laura.boccardo@unifi.it.&lt;/auth-address&gt;&lt;titles&gt;&lt;title&gt;Viewing distance of smartphones in presbyopic and non-presbyopic age&lt;/title&gt;&lt;secondary-title&gt;J Optom&lt;/secondary-title&gt;&lt;/titles&gt;&lt;periodical&gt;&lt;full-title&gt;J Optom&lt;/full-title&gt;&lt;/periodical&gt;&lt;pages&gt;120-126&lt;/pages&gt;&lt;volume&gt;14&lt;/volume&gt;&lt;number&gt;2&lt;/number&gt;&lt;edition&gt;20200904&lt;/edition&gt;&lt;keywords&gt;&lt;keyword&gt;Accommodation, Ocular&lt;/keyword&gt;&lt;keyword&gt;Adolescent&lt;/keyword&gt;&lt;keyword&gt;Adult&lt;/keyword&gt;&lt;keyword&gt;Aged&lt;/keyword&gt;&lt;keyword&gt;Aged, 80 and over&lt;/keyword&gt;&lt;keyword&gt;Cross-Sectional Studies&lt;/keyword&gt;&lt;keyword&gt;Female&lt;/keyword&gt;&lt;keyword&gt;Humans&lt;/keyword&gt;&lt;keyword&gt;Male&lt;/keyword&gt;&lt;keyword&gt;Middle Aged&lt;/keyword&gt;&lt;keyword&gt;Presbyopia&lt;/keyword&gt;&lt;keyword&gt;*Smartphone&lt;/keyword&gt;&lt;keyword&gt;Visual Acuity&lt;/keyword&gt;&lt;keyword&gt;Young Adult&lt;/keyword&gt;&lt;keyword&gt;Electronic devices&lt;/keyword&gt;&lt;keyword&gt;Near vision&lt;/keyword&gt;&lt;keyword&gt;Reading distance&lt;/keyword&gt;&lt;keyword&gt;Smartphones&lt;/keyword&gt;&lt;/keywords&gt;&lt;dates&gt;&lt;year&gt;2021&lt;/year&gt;&lt;pub-dates&gt;&lt;date&gt;Apr-Jun&lt;/date&gt;&lt;/pub-dates&gt;&lt;/dates&gt;&lt;isbn&gt;1888-4296 (Print)&amp;#xD;1989-1342&lt;/isbn&gt;&lt;accession-num&gt;32893170&lt;/accession-num&gt;&lt;urls&gt;&lt;/urls&gt;&lt;custom2&gt;PMC8093538&lt;/custom2&gt;&lt;electronic-resource-num&gt;10.1016/j.optom.2020.08.001&lt;/electronic-resource-num&gt;&lt;remote-database-provider&gt;NLM&lt;/remote-database-provider&gt;&lt;language&gt;eng&lt;/language&gt;&lt;/record&gt;&lt;/Cite&gt;&lt;/EndNote&gt;</w:instrText>
      </w:r>
      <w:r w:rsidR="00683CEB">
        <w:rPr>
          <w:rFonts w:asciiTheme="majorBidi" w:hAnsiTheme="majorBidi" w:cstheme="majorBidi"/>
          <w:color w:val="000000"/>
          <w:szCs w:val="24"/>
        </w:rPr>
        <w:fldChar w:fldCharType="separate"/>
      </w:r>
      <w:r w:rsidR="00FB01AF">
        <w:rPr>
          <w:rFonts w:asciiTheme="majorBidi" w:hAnsiTheme="majorBidi" w:cstheme="majorBidi"/>
          <w:noProof/>
          <w:color w:val="000000"/>
          <w:szCs w:val="24"/>
        </w:rPr>
        <w:t>(6)</w:t>
      </w:r>
      <w:r w:rsidR="00683CEB">
        <w:rPr>
          <w:rFonts w:asciiTheme="majorBidi" w:hAnsiTheme="majorBidi" w:cstheme="majorBidi"/>
          <w:color w:val="000000"/>
          <w:szCs w:val="24"/>
        </w:rPr>
        <w:fldChar w:fldCharType="end"/>
      </w:r>
      <w:r w:rsidRPr="002B0202">
        <w:rPr>
          <w:rFonts w:asciiTheme="majorBidi" w:hAnsiTheme="majorBidi" w:cstheme="majorBidi"/>
          <w:color w:val="000000"/>
          <w:szCs w:val="24"/>
        </w:rPr>
        <w:t xml:space="preserve">. At a viewing distance of 35 cm, the accommodative demand is approximately 2.86 D </w:t>
      </w:r>
      <w:r w:rsidR="009D66D6" w:rsidRPr="002B0202">
        <w:rPr>
          <w:rFonts w:asciiTheme="majorBidi" w:hAnsiTheme="majorBidi" w:cstheme="majorBidi"/>
          <w:color w:val="000000"/>
          <w:szCs w:val="24"/>
        </w:rPr>
        <w:fldChar w:fldCharType="begin"/>
      </w:r>
      <w:r w:rsidR="00FB01AF">
        <w:rPr>
          <w:rFonts w:asciiTheme="majorBidi" w:hAnsiTheme="majorBidi" w:cstheme="majorBidi"/>
          <w:color w:val="000000"/>
          <w:szCs w:val="24"/>
        </w:rPr>
        <w:instrText xml:space="preserve"> ADDIN EN.CITE &lt;EndNote&gt;&lt;Cite&gt;&lt;Author&gt;Boccardo&lt;/Author&gt;&lt;Year&gt;2021&lt;/Year&gt;&lt;RecNum&gt;172&lt;/RecNum&gt;&lt;DisplayText&gt;(6)&lt;/DisplayText&gt;&lt;record&gt;&lt;rec-number&gt;172&lt;/rec-number&gt;&lt;foreign-keys&gt;&lt;key app="EN" db-id="vx9at5wev59z2aerrps5a5s69w5za0ptvdtr" timestamp="1778275487"&gt;172&lt;/key&gt;&lt;/foreign-keys&gt;&lt;ref-type name="Journal Article"&gt;17&lt;/ref-type&gt;&lt;contributors&gt;&lt;authors&gt;&lt;author&gt;Boccardo, L.&lt;/author&gt;&lt;/authors&gt;&lt;/contributors&gt;&lt;auth-address&gt;Institute for Research an Study in Optics and Optometry (IRSOO), Vinci, Italy; School of Mathematical, Physical and Natural Sciences (Optics and Optometry), University of Florence (UNIFI), Italy. Electronic address: laura.boccardo@unifi.it.&lt;/auth-address&gt;&lt;titles&gt;&lt;title&gt;Viewing distance of smartphones in presbyopic and non-presbyopic age&lt;/title&gt;&lt;secondary-title&gt;J Optom&lt;/secondary-title&gt;&lt;/titles&gt;&lt;periodical&gt;&lt;full-title&gt;J Optom&lt;/full-title&gt;&lt;/periodical&gt;&lt;pages&gt;120-126&lt;/pages&gt;&lt;volume&gt;14&lt;/volume&gt;&lt;number&gt;2&lt;/number&gt;&lt;edition&gt;20200904&lt;/edition&gt;&lt;keywords&gt;&lt;keyword&gt;Accommodation, Ocular&lt;/keyword&gt;&lt;keyword&gt;Adolescent&lt;/keyword&gt;&lt;keyword&gt;Adult&lt;/keyword&gt;&lt;keyword&gt;Aged&lt;/keyword&gt;&lt;keyword&gt;Aged, 80 and over&lt;/keyword&gt;&lt;keyword&gt;Cross-Sectional Studies&lt;/keyword&gt;&lt;keyword&gt;Female&lt;/keyword&gt;&lt;keyword&gt;Humans&lt;/keyword&gt;&lt;keyword&gt;Male&lt;/keyword&gt;&lt;keyword&gt;Middle Aged&lt;/keyword&gt;&lt;keyword&gt;Presbyopia&lt;/keyword&gt;&lt;keyword&gt;*Smartphone&lt;/keyword&gt;&lt;keyword&gt;Visual Acuity&lt;/keyword&gt;&lt;keyword&gt;Young Adult&lt;/keyword&gt;&lt;keyword&gt;Electronic devices&lt;/keyword&gt;&lt;keyword&gt;Near vision&lt;/keyword&gt;&lt;keyword&gt;Reading distance&lt;/keyword&gt;&lt;keyword&gt;Smartphones&lt;/keyword&gt;&lt;/keywords&gt;&lt;dates&gt;&lt;year&gt;2021&lt;/year&gt;&lt;pub-dates&gt;&lt;date&gt;Apr-Jun&lt;/date&gt;&lt;/pub-dates&gt;&lt;/dates&gt;&lt;isbn&gt;1888-4296 (Print)&amp;#xD;1989-1342&lt;/isbn&gt;&lt;accession-num&gt;32893170&lt;/accession-num&gt;&lt;urls&gt;&lt;/urls&gt;&lt;custom2&gt;PMC8093538&lt;/custom2&gt;&lt;electronic-resource-num&gt;10.1016/j.optom.2020.08.001&lt;/electronic-resource-num&gt;&lt;remote-database-provider&gt;NLM&lt;/remote-database-provider&gt;&lt;language&gt;eng&lt;/language&gt;&lt;/record&gt;&lt;/Cite&gt;&lt;/EndNote&gt;</w:instrText>
      </w:r>
      <w:r w:rsidR="009D66D6" w:rsidRPr="002B0202">
        <w:rPr>
          <w:rFonts w:asciiTheme="majorBidi" w:hAnsiTheme="majorBidi" w:cstheme="majorBidi"/>
          <w:color w:val="000000"/>
          <w:szCs w:val="24"/>
        </w:rPr>
        <w:fldChar w:fldCharType="separate"/>
      </w:r>
      <w:r w:rsidR="00FB01AF">
        <w:rPr>
          <w:rFonts w:asciiTheme="majorBidi" w:hAnsiTheme="majorBidi" w:cstheme="majorBidi"/>
          <w:noProof/>
          <w:color w:val="000000"/>
          <w:szCs w:val="24"/>
        </w:rPr>
        <w:t>(6)</w:t>
      </w:r>
      <w:r w:rsidR="009D66D6" w:rsidRPr="002B0202">
        <w:rPr>
          <w:rFonts w:asciiTheme="majorBidi" w:hAnsiTheme="majorBidi" w:cstheme="majorBidi"/>
          <w:color w:val="000000"/>
          <w:szCs w:val="24"/>
        </w:rPr>
        <w:fldChar w:fldCharType="end"/>
      </w:r>
      <w:r w:rsidRPr="002B0202">
        <w:rPr>
          <w:rFonts w:asciiTheme="majorBidi" w:hAnsiTheme="majorBidi" w:cstheme="majorBidi"/>
          <w:color w:val="000000"/>
          <w:szCs w:val="24"/>
        </w:rPr>
        <w:t xml:space="preserve">. This sustained accommodative demand may contribute to internal CVS symptoms such as eyestrain and headache, which were frequently reported in our sample. The consistency between our measured viewing distance and </w:t>
      </w:r>
      <w:proofErr w:type="spellStart"/>
      <w:r w:rsidRPr="002B0202">
        <w:rPr>
          <w:rFonts w:asciiTheme="majorBidi" w:hAnsiTheme="majorBidi" w:cstheme="majorBidi"/>
          <w:color w:val="000000"/>
          <w:szCs w:val="24"/>
        </w:rPr>
        <w:t>Boccardo’s</w:t>
      </w:r>
      <w:proofErr w:type="spellEnd"/>
      <w:r w:rsidRPr="002B0202">
        <w:rPr>
          <w:rFonts w:asciiTheme="majorBidi" w:hAnsiTheme="majorBidi" w:cstheme="majorBidi"/>
          <w:color w:val="000000"/>
          <w:szCs w:val="24"/>
        </w:rPr>
        <w:t xml:space="preserve"> findings strengthens the external validity of our data regarding accommodative stress.</w:t>
      </w:r>
    </w:p>
    <w:p w14:paraId="5F360226" w14:textId="20A87A5E" w:rsidR="005A5E49" w:rsidRPr="002B0202" w:rsidRDefault="005A5E49"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Regarding blue light–related factors, no significant association was found between CVS severity and the use of blue light filters or blue control glasses in our study. These findings align with Redondo et al., who demonstrated that blue</w:t>
      </w:r>
      <w:r w:rsidRPr="002B0202">
        <w:rPr>
          <w:rFonts w:asciiTheme="majorBidi" w:hAnsiTheme="majorBidi" w:cstheme="majorBidi"/>
          <w:color w:val="000000"/>
          <w:szCs w:val="24"/>
        </w:rPr>
        <w:noBreakHyphen/>
        <w:t>blocking screen filters did not significantly affect accommodative dynamics or perceived visual discomfort during a 30</w:t>
      </w:r>
      <w:r w:rsidRPr="002B0202">
        <w:rPr>
          <w:rFonts w:asciiTheme="majorBidi" w:hAnsiTheme="majorBidi" w:cstheme="majorBidi"/>
          <w:color w:val="000000"/>
          <w:szCs w:val="24"/>
        </w:rPr>
        <w:noBreakHyphen/>
        <w:t>minute near task</w:t>
      </w:r>
      <w:r w:rsidR="00683CEB">
        <w:rPr>
          <w:rFonts w:asciiTheme="majorBidi" w:hAnsiTheme="majorBidi" w:cstheme="majorBidi"/>
          <w:color w:val="000000"/>
          <w:szCs w:val="24"/>
        </w:rPr>
        <w:fldChar w:fldCharType="begin"/>
      </w:r>
      <w:r w:rsidR="00793008">
        <w:rPr>
          <w:rFonts w:asciiTheme="majorBidi" w:hAnsiTheme="majorBidi" w:cstheme="majorBidi"/>
          <w:color w:val="000000"/>
          <w:szCs w:val="24"/>
        </w:rPr>
        <w:instrText xml:space="preserve"> ADDIN EN.CITE &lt;EndNote&gt;&lt;Cite&gt;&lt;Author&gt;Redondo&lt;/Author&gt;&lt;Year&gt;2020&lt;/Year&gt;&lt;RecNum&gt;137&lt;/RecNum&gt;&lt;DisplayText&gt;(18)&lt;/DisplayText&gt;&lt;record&gt;&lt;rec-number&gt;137&lt;/rec-number&gt;&lt;foreign-keys&gt;&lt;key app="EN" db-id="vx9at5wev59z2aerrps5a5s69w5za0ptvdtr" timestamp="1696337788"&gt;137&lt;/key&gt;&lt;/foreign-keys&gt;&lt;ref-type name="Journal Article"&gt;17&lt;/ref-type&gt;&lt;contributors&gt;&lt;authors&gt;&lt;author&gt;Redondo, B.&lt;/author&gt;&lt;author&gt;Vera, J.&lt;/author&gt;&lt;author&gt;Ortega-Sánchez, A.&lt;/author&gt;&lt;author&gt;Molina, R.&lt;/author&gt;&lt;author&gt;Jiménez, R.&lt;/author&gt;&lt;/authors&gt;&lt;/contributors&gt;&lt;auth-address&gt;Department of Optics, University of Granada, Granada, Spain.&lt;/auth-address&gt;&lt;titles&gt;&lt;title&gt;Effects of a blue-blocking screen filter on accommodative accuracy and visual discomfort&lt;/title&gt;&lt;secondary-title&gt;Ophthalmic Physiol Opt&lt;/secondary-title&gt;&lt;/titles&gt;&lt;pages&gt;790-800&lt;/pages&gt;&lt;volume&gt;40&lt;/volume&gt;&lt;number&gt;6&lt;/number&gt;&lt;edition&gt;2020/10/02&lt;/edition&gt;&lt;keywords&gt;&lt;keyword&gt;Accommodation, Ocular/*physiology&lt;/keyword&gt;&lt;keyword&gt;Asthenopia/physiopathology/*therapy&lt;/keyword&gt;&lt;keyword&gt;Color&lt;/keyword&gt;&lt;keyword&gt;*Eyeglasses&lt;/keyword&gt;&lt;keyword&gt;Female&lt;/keyword&gt;&lt;keyword&gt;Healthy Volunteers&lt;/keyword&gt;&lt;keyword&gt;Humans&lt;/keyword&gt;&lt;keyword&gt;Light&lt;/keyword&gt;&lt;keyword&gt;Male&lt;/keyword&gt;&lt;keyword&gt;Pupil/*physiology&lt;/keyword&gt;&lt;keyword&gt;*Reading&lt;/keyword&gt;&lt;keyword&gt;Reproducibility of Results&lt;/keyword&gt;&lt;keyword&gt;*Visual Acuity&lt;/keyword&gt;&lt;keyword&gt;Young Adult&lt;/keyword&gt;&lt;keyword&gt;accommodation&lt;/keyword&gt;&lt;keyword&gt;asthenopia&lt;/keyword&gt;&lt;keyword&gt;computer vision syndrome&lt;/keyword&gt;&lt;/keywords&gt;&lt;dates&gt;&lt;year&gt;2020&lt;/year&gt;&lt;pub-dates&gt;&lt;date&gt;Nov&lt;/date&gt;&lt;/pub-dates&gt;&lt;/dates&gt;&lt;isbn&gt;0275-5408&lt;/isbn&gt;&lt;accession-num&gt;33001489&lt;/accession-num&gt;&lt;urls&gt;&lt;/urls&gt;&lt;electronic-resource-num&gt;10.1111/opo.12738&lt;/electronic-resource-num&gt;&lt;remote-database-provider&gt;NLM&lt;/remote-database-provider&gt;&lt;language&gt;eng&lt;/language&gt;&lt;/record&gt;&lt;/Cite&gt;&lt;/EndNote&gt;</w:instrText>
      </w:r>
      <w:r w:rsidR="00683CEB">
        <w:rPr>
          <w:rFonts w:asciiTheme="majorBidi" w:hAnsiTheme="majorBidi" w:cstheme="majorBidi"/>
          <w:color w:val="000000"/>
          <w:szCs w:val="24"/>
        </w:rPr>
        <w:fldChar w:fldCharType="separate"/>
      </w:r>
      <w:r w:rsidR="00793008">
        <w:rPr>
          <w:rFonts w:asciiTheme="majorBidi" w:hAnsiTheme="majorBidi" w:cstheme="majorBidi"/>
          <w:noProof/>
          <w:color w:val="000000"/>
          <w:szCs w:val="24"/>
        </w:rPr>
        <w:t>(18)</w:t>
      </w:r>
      <w:r w:rsidR="00683CEB">
        <w:rPr>
          <w:rFonts w:asciiTheme="majorBidi" w:hAnsiTheme="majorBidi" w:cstheme="majorBidi"/>
          <w:color w:val="000000"/>
          <w:szCs w:val="24"/>
        </w:rPr>
        <w:fldChar w:fldCharType="end"/>
      </w:r>
      <w:r w:rsidRPr="002B0202">
        <w:rPr>
          <w:rFonts w:asciiTheme="majorBidi" w:hAnsiTheme="majorBidi" w:cstheme="majorBidi"/>
          <w:color w:val="000000"/>
          <w:szCs w:val="24"/>
        </w:rPr>
        <w:t xml:space="preserve">. Their </w:t>
      </w:r>
      <w:r w:rsidRPr="002B0202">
        <w:rPr>
          <w:rFonts w:asciiTheme="majorBidi" w:hAnsiTheme="majorBidi" w:cstheme="majorBidi"/>
          <w:color w:val="000000"/>
          <w:szCs w:val="24"/>
        </w:rPr>
        <w:lastRenderedPageBreak/>
        <w:t>results suggest that blue light filtering does not meaningfully reduce accommodative lag or variability</w:t>
      </w:r>
      <w:r w:rsidR="00FE6C96">
        <w:rPr>
          <w:rFonts w:asciiTheme="majorBidi" w:hAnsiTheme="majorBidi" w:cstheme="majorBidi"/>
          <w:color w:val="000000"/>
          <w:szCs w:val="24"/>
        </w:rPr>
        <w:fldChar w:fldCharType="begin"/>
      </w:r>
      <w:r w:rsidR="00793008">
        <w:rPr>
          <w:rFonts w:asciiTheme="majorBidi" w:hAnsiTheme="majorBidi" w:cstheme="majorBidi"/>
          <w:color w:val="000000"/>
          <w:szCs w:val="24"/>
        </w:rPr>
        <w:instrText xml:space="preserve"> ADDIN EN.CITE &lt;EndNote&gt;&lt;Cite&gt;&lt;Author&gt;Redondo&lt;/Author&gt;&lt;Year&gt;2020&lt;/Year&gt;&lt;RecNum&gt;137&lt;/RecNum&gt;&lt;DisplayText&gt;(18)&lt;/DisplayText&gt;&lt;record&gt;&lt;rec-number&gt;137&lt;/rec-number&gt;&lt;foreign-keys&gt;&lt;key app="EN" db-id="vx9at5wev59z2aerrps5a5s69w5za0ptvdtr" timestamp="1696337788"&gt;137&lt;/key&gt;&lt;/foreign-keys&gt;&lt;ref-type name="Journal Article"&gt;17&lt;/ref-type&gt;&lt;contributors&gt;&lt;authors&gt;&lt;author&gt;Redondo, B.&lt;/author&gt;&lt;author&gt;Vera, J.&lt;/author&gt;&lt;author&gt;Ortega-Sánchez, A.&lt;/author&gt;&lt;author&gt;Molina, R.&lt;/author&gt;&lt;author&gt;Jiménez, R.&lt;/author&gt;&lt;/authors&gt;&lt;/contributors&gt;&lt;auth-address&gt;Department of Optics, University of Granada, Granada, Spain.&lt;/auth-address&gt;&lt;titles&gt;&lt;title&gt;Effects of a blue-blocking screen filter on accommodative accuracy and visual discomfort&lt;/title&gt;&lt;secondary-title&gt;Ophthalmic Physiol Opt&lt;/secondary-title&gt;&lt;/titles&gt;&lt;pages&gt;790-800&lt;/pages&gt;&lt;volume&gt;40&lt;/volume&gt;&lt;number&gt;6&lt;/number&gt;&lt;edition&gt;2020/10/02&lt;/edition&gt;&lt;keywords&gt;&lt;keyword&gt;Accommodation, Ocular/*physiology&lt;/keyword&gt;&lt;keyword&gt;Asthenopia/physiopathology/*therapy&lt;/keyword&gt;&lt;keyword&gt;Color&lt;/keyword&gt;&lt;keyword&gt;*Eyeglasses&lt;/keyword&gt;&lt;keyword&gt;Female&lt;/keyword&gt;&lt;keyword&gt;Healthy Volunteers&lt;/keyword&gt;&lt;keyword&gt;Humans&lt;/keyword&gt;&lt;keyword&gt;Light&lt;/keyword&gt;&lt;keyword&gt;Male&lt;/keyword&gt;&lt;keyword&gt;Pupil/*physiology&lt;/keyword&gt;&lt;keyword&gt;*Reading&lt;/keyword&gt;&lt;keyword&gt;Reproducibility of Results&lt;/keyword&gt;&lt;keyword&gt;*Visual Acuity&lt;/keyword&gt;&lt;keyword&gt;Young Adult&lt;/keyword&gt;&lt;keyword&gt;accommodation&lt;/keyword&gt;&lt;keyword&gt;asthenopia&lt;/keyword&gt;&lt;keyword&gt;computer vision syndrome&lt;/keyword&gt;&lt;/keywords&gt;&lt;dates&gt;&lt;year&gt;2020&lt;/year&gt;&lt;pub-dates&gt;&lt;date&gt;Nov&lt;/date&gt;&lt;/pub-dates&gt;&lt;/dates&gt;&lt;isbn&gt;0275-5408&lt;/isbn&gt;&lt;accession-num&gt;33001489&lt;/accession-num&gt;&lt;urls&gt;&lt;/urls&gt;&lt;electronic-resource-num&gt;10.1111/opo.12738&lt;/electronic-resource-num&gt;&lt;remote-database-provider&gt;NLM&lt;/remote-database-provider&gt;&lt;language&gt;eng&lt;/language&gt;&lt;/record&gt;&lt;/Cite&gt;&lt;/EndNote&gt;</w:instrText>
      </w:r>
      <w:r w:rsidR="00FE6C96">
        <w:rPr>
          <w:rFonts w:asciiTheme="majorBidi" w:hAnsiTheme="majorBidi" w:cstheme="majorBidi"/>
          <w:color w:val="000000"/>
          <w:szCs w:val="24"/>
        </w:rPr>
        <w:fldChar w:fldCharType="separate"/>
      </w:r>
      <w:r w:rsidR="00793008">
        <w:rPr>
          <w:rFonts w:asciiTheme="majorBidi" w:hAnsiTheme="majorBidi" w:cstheme="majorBidi"/>
          <w:noProof/>
          <w:color w:val="000000"/>
          <w:szCs w:val="24"/>
        </w:rPr>
        <w:t>(18)</w:t>
      </w:r>
      <w:r w:rsidR="00FE6C96">
        <w:rPr>
          <w:rFonts w:asciiTheme="majorBidi" w:hAnsiTheme="majorBidi" w:cstheme="majorBidi"/>
          <w:color w:val="000000"/>
          <w:szCs w:val="24"/>
        </w:rPr>
        <w:fldChar w:fldCharType="end"/>
      </w:r>
      <w:r w:rsidRPr="002B0202">
        <w:rPr>
          <w:rFonts w:asciiTheme="majorBidi" w:hAnsiTheme="majorBidi" w:cstheme="majorBidi"/>
          <w:color w:val="000000"/>
          <w:szCs w:val="24"/>
        </w:rPr>
        <w:t>, supporting our finding that blue control glasses were not significantly associated with lower CVS scores.</w:t>
      </w:r>
    </w:p>
    <w:p w14:paraId="35FD66D6" w14:textId="56B2B8FF" w:rsidR="005A5E49" w:rsidRPr="002B0202" w:rsidRDefault="005A5E49"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 xml:space="preserve">Similarly, Jaiswal et al. concluded that current evidence does not conclusively link ocular discomfort from digital devices specifically to blue light exposure but rather to accommodative and ocular surface mechanisms </w:t>
      </w:r>
      <w:r w:rsidR="009D66D6" w:rsidRPr="002B0202">
        <w:rPr>
          <w:rFonts w:asciiTheme="majorBidi" w:hAnsiTheme="majorBidi" w:cstheme="majorBidi"/>
          <w:color w:val="000000"/>
          <w:szCs w:val="24"/>
        </w:rPr>
        <w:fldChar w:fldCharType="begin"/>
      </w:r>
      <w:r w:rsidR="00FB01AF">
        <w:rPr>
          <w:rFonts w:asciiTheme="majorBidi" w:hAnsiTheme="majorBidi" w:cstheme="majorBidi"/>
          <w:color w:val="000000"/>
          <w:szCs w:val="24"/>
        </w:rPr>
        <w:instrText xml:space="preserve"> ADDIN EN.CITE &lt;EndNote&gt;&lt;Cite&gt;&lt;Author&gt;Jaiswal&lt;/Author&gt;&lt;Year&gt;2019&lt;/Year&gt;&lt;RecNum&gt;170&lt;/RecNum&gt;&lt;DisplayText&gt;(4)&lt;/DisplayText&gt;&lt;record&gt;&lt;rec-number&gt;170&lt;/rec-number&gt;&lt;foreign-keys&gt;&lt;key app="EN" db-id="vx9at5wev59z2aerrps5a5s69w5za0ptvdtr" timestamp="1778275394"&gt;170&lt;/key&gt;&lt;/foreign-keys&gt;&lt;ref-type name="Journal Article"&gt;17&lt;/ref-type&gt;&lt;contributors&gt;&lt;authors&gt;&lt;author&gt;Jaiswal, S.&lt;/author&gt;&lt;author&gt;Asper, L.&lt;/author&gt;&lt;author&gt;Long, J.&lt;/author&gt;&lt;author&gt;Lee, A.&lt;/author&gt;&lt;author&gt;Harrison, K.&lt;/author&gt;&lt;author&gt;Golebiowski, B.&lt;/author&gt;&lt;/authors&gt;&lt;/contributors&gt;&lt;auth-address&gt;School of Optometry and Vision Science, The University of New South Wales, Sydney, New South Wales, Australia.&lt;/auth-address&gt;&lt;titles&gt;&lt;title&gt;Ocular and visual discomfort associated with smartphones, tablets and computers: what we do and do not know&lt;/title&gt;&lt;secondary-title&gt;Clin Exp Optom&lt;/secondary-title&gt;&lt;/titles&gt;&lt;periodical&gt;&lt;full-title&gt;Clin Exp Optom&lt;/full-title&gt;&lt;/periodical&gt;&lt;pages&gt;463-477&lt;/pages&gt;&lt;volume&gt;102&lt;/volume&gt;&lt;number&gt;5&lt;/number&gt;&lt;edition&gt;20190121&lt;/edition&gt;&lt;keywords&gt;&lt;keyword&gt;Asthenopia/diagnosis/*etiology/physiopathology&lt;/keyword&gt;&lt;keyword&gt;*Computers&lt;/keyword&gt;&lt;keyword&gt;*Computers, Handheld&lt;/keyword&gt;&lt;keyword&gt;Dry Eye Syndromes/diagnosis/*etiology/physiopathology&lt;/keyword&gt;&lt;keyword&gt;Humans&lt;/keyword&gt;&lt;keyword&gt;*Smartphone&lt;/keyword&gt;&lt;keyword&gt;Vision Disorders/diagnosis/*etiology/physiopathology&lt;/keyword&gt;&lt;keyword&gt;Vision, Binocular/physiology&lt;/keyword&gt;&lt;keyword&gt;aesthenopia&lt;/keyword&gt;&lt;keyword&gt;binocular vision&lt;/keyword&gt;&lt;keyword&gt;blinking&lt;/keyword&gt;&lt;keyword&gt;computer vision syndrome&lt;/keyword&gt;&lt;keyword&gt;digital device&lt;/keyword&gt;&lt;keyword&gt;dry eyes&lt;/keyword&gt;&lt;keyword&gt;eye strain&lt;/keyword&gt;&lt;keyword&gt;ocular surface&lt;/keyword&gt;&lt;keyword&gt;smartphone&lt;/keyword&gt;&lt;/keywords&gt;&lt;dates&gt;&lt;year&gt;2019&lt;/year&gt;&lt;pub-dates&gt;&lt;date&gt;Sep&lt;/date&gt;&lt;/pub-dates&gt;&lt;/dates&gt;&lt;isbn&gt;0816-4622&lt;/isbn&gt;&lt;accession-num&gt;30663136&lt;/accession-num&gt;&lt;urls&gt;&lt;/urls&gt;&lt;electronic-resource-num&gt;10.1111/cxo.12851&lt;/electronic-resource-num&gt;&lt;remote-database-provider&gt;NLM&lt;/remote-database-provider&gt;&lt;language&gt;eng&lt;/language&gt;&lt;/record&gt;&lt;/Cite&gt;&lt;/EndNote&gt;</w:instrText>
      </w:r>
      <w:r w:rsidR="009D66D6" w:rsidRPr="002B0202">
        <w:rPr>
          <w:rFonts w:asciiTheme="majorBidi" w:hAnsiTheme="majorBidi" w:cstheme="majorBidi"/>
          <w:color w:val="000000"/>
          <w:szCs w:val="24"/>
        </w:rPr>
        <w:fldChar w:fldCharType="separate"/>
      </w:r>
      <w:r w:rsidR="00FB01AF">
        <w:rPr>
          <w:rFonts w:asciiTheme="majorBidi" w:hAnsiTheme="majorBidi" w:cstheme="majorBidi"/>
          <w:noProof/>
          <w:color w:val="000000"/>
          <w:szCs w:val="24"/>
        </w:rPr>
        <w:t>(4)</w:t>
      </w:r>
      <w:r w:rsidR="009D66D6" w:rsidRPr="002B0202">
        <w:rPr>
          <w:rFonts w:asciiTheme="majorBidi" w:hAnsiTheme="majorBidi" w:cstheme="majorBidi"/>
          <w:color w:val="000000"/>
          <w:szCs w:val="24"/>
        </w:rPr>
        <w:fldChar w:fldCharType="end"/>
      </w:r>
      <w:r w:rsidRPr="002B0202">
        <w:rPr>
          <w:rFonts w:asciiTheme="majorBidi" w:hAnsiTheme="majorBidi" w:cstheme="majorBidi"/>
          <w:color w:val="000000"/>
          <w:szCs w:val="24"/>
        </w:rPr>
        <w:t xml:space="preserve">. Sheppard and </w:t>
      </w:r>
      <w:proofErr w:type="spellStart"/>
      <w:r w:rsidRPr="002B0202">
        <w:rPr>
          <w:rFonts w:asciiTheme="majorBidi" w:hAnsiTheme="majorBidi" w:cstheme="majorBidi"/>
          <w:color w:val="000000"/>
          <w:szCs w:val="24"/>
        </w:rPr>
        <w:t>Wolffsohn</w:t>
      </w:r>
      <w:proofErr w:type="spellEnd"/>
      <w:r w:rsidRPr="002B0202">
        <w:rPr>
          <w:rFonts w:asciiTheme="majorBidi" w:hAnsiTheme="majorBidi" w:cstheme="majorBidi"/>
          <w:color w:val="000000"/>
          <w:szCs w:val="24"/>
        </w:rPr>
        <w:t xml:space="preserve"> also emphasized that management of DES should focus primarily on refractive correction, dry eye treatment, and ergonomic adjustments rather than blue light filtration alone </w:t>
      </w:r>
      <w:r w:rsidR="009D66D6" w:rsidRPr="002B0202">
        <w:rPr>
          <w:rFonts w:asciiTheme="majorBidi" w:hAnsiTheme="majorBidi" w:cstheme="majorBidi"/>
          <w:color w:val="000000"/>
          <w:szCs w:val="24"/>
        </w:rPr>
        <w:fldChar w:fldCharType="begin"/>
      </w:r>
      <w:r w:rsidR="00FB01AF">
        <w:rPr>
          <w:rFonts w:asciiTheme="majorBidi" w:hAnsiTheme="majorBidi" w:cstheme="majorBidi"/>
          <w:color w:val="000000"/>
          <w:szCs w:val="24"/>
        </w:rPr>
        <w:instrText xml:space="preserve"> ADDIN EN.CITE &lt;EndNote&gt;&lt;Cite&gt;&lt;Author&gt;Sheppard&lt;/Author&gt;&lt;Year&gt;2018&lt;/Year&gt;&lt;RecNum&gt;127&lt;/RecNum&gt;&lt;DisplayText&gt;(1)&lt;/DisplayText&gt;&lt;record&gt;&lt;rec-number&gt;127&lt;/rec-number&gt;&lt;foreign-keys&gt;&lt;key app="EN" db-id="vx9at5wev59z2aerrps5a5s69w5za0ptvdtr" timestamp="1694778288"&gt;127&lt;/key&gt;&lt;/foreign-keys&gt;&lt;ref-type name="Journal Article"&gt;17&lt;/ref-type&gt;&lt;contributors&gt;&lt;authors&gt;&lt;author&gt;Sheppard, A. L.&lt;/author&gt;&lt;author&gt;Wolffsohn, J. S.&lt;/author&gt;&lt;/authors&gt;&lt;/contributors&gt;&lt;auth-address&gt;School of Life and Health Sciences, Aston University, Birmingham, UK.&lt;/auth-address&gt;&lt;titles&gt;&lt;title&gt;Digital eye strain: prevalence, measurement and amelioration&lt;/title&gt;&lt;secondary-title&gt;BMJ Open Ophthalmol&lt;/secondary-title&gt;&lt;/titles&gt;&lt;periodical&gt;&lt;full-title&gt;BMJ Open Ophthalmol&lt;/full-title&gt;&lt;/periodical&gt;&lt;pages&gt;e000146&lt;/pages&gt;&lt;volume&gt;3&lt;/volume&gt;&lt;number&gt;1&lt;/number&gt;&lt;edition&gt;2018/07/03&lt;/edition&gt;&lt;keywords&gt;&lt;keyword&gt;medical education&lt;/keyword&gt;&lt;keyword&gt;ocular surface&lt;/keyword&gt;&lt;keyword&gt;optics and refraction&lt;/keyword&gt;&lt;keyword&gt;vision&lt;/keyword&gt;&lt;/keywords&gt;&lt;dates&gt;&lt;year&gt;2018&lt;/year&gt;&lt;/dates&gt;&lt;isbn&gt;2397-3269&lt;/isbn&gt;&lt;accession-num&gt;29963645&lt;/accession-num&gt;&lt;urls&gt;&lt;/urls&gt;&lt;custom2&gt;PMC6020759&lt;/custom2&gt;&lt;electronic-resource-num&gt;10.1136/bmjophth-2018-000146&lt;/electronic-resource-num&gt;&lt;remote-database-provider&gt;NLM&lt;/remote-database-provider&gt;&lt;language&gt;eng&lt;/language&gt;&lt;/record&gt;&lt;/Cite&gt;&lt;/EndNote&gt;</w:instrText>
      </w:r>
      <w:r w:rsidR="009D66D6" w:rsidRPr="002B0202">
        <w:rPr>
          <w:rFonts w:asciiTheme="majorBidi" w:hAnsiTheme="majorBidi" w:cstheme="majorBidi"/>
          <w:color w:val="000000"/>
          <w:szCs w:val="24"/>
        </w:rPr>
        <w:fldChar w:fldCharType="separate"/>
      </w:r>
      <w:r w:rsidR="00FB01AF">
        <w:rPr>
          <w:rFonts w:asciiTheme="majorBidi" w:hAnsiTheme="majorBidi" w:cstheme="majorBidi"/>
          <w:noProof/>
          <w:color w:val="000000"/>
          <w:szCs w:val="24"/>
        </w:rPr>
        <w:t>(1)</w:t>
      </w:r>
      <w:r w:rsidR="009D66D6" w:rsidRPr="002B0202">
        <w:rPr>
          <w:rFonts w:asciiTheme="majorBidi" w:hAnsiTheme="majorBidi" w:cstheme="majorBidi"/>
          <w:color w:val="000000"/>
          <w:szCs w:val="24"/>
        </w:rPr>
        <w:fldChar w:fldCharType="end"/>
      </w:r>
      <w:r w:rsidRPr="002B0202">
        <w:rPr>
          <w:rFonts w:asciiTheme="majorBidi" w:hAnsiTheme="majorBidi" w:cstheme="majorBidi"/>
          <w:color w:val="000000"/>
          <w:szCs w:val="24"/>
        </w:rPr>
        <w:t>. Collectively, these findings are consistent with our results and suggest that commercially promoted blue control lenses may not substantially reduce CVS severity.</w:t>
      </w:r>
    </w:p>
    <w:p w14:paraId="555F0352" w14:textId="41BFC0F2" w:rsidR="005A5E49" w:rsidRPr="002B0202" w:rsidRDefault="005A5E49"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Preventive strategies such as adherence to the 20</w:t>
      </w:r>
      <w:r w:rsidRPr="002B0202">
        <w:rPr>
          <w:rFonts w:asciiTheme="majorBidi" w:hAnsiTheme="majorBidi" w:cstheme="majorBidi"/>
          <w:color w:val="000000"/>
          <w:szCs w:val="24"/>
        </w:rPr>
        <w:noBreakHyphen/>
        <w:t>20</w:t>
      </w:r>
      <w:r w:rsidRPr="002B0202">
        <w:rPr>
          <w:rFonts w:asciiTheme="majorBidi" w:hAnsiTheme="majorBidi" w:cstheme="majorBidi"/>
          <w:color w:val="000000"/>
          <w:szCs w:val="24"/>
        </w:rPr>
        <w:noBreakHyphen/>
        <w:t xml:space="preserve">20 rule </w:t>
      </w:r>
      <w:proofErr w:type="gramStart"/>
      <w:r w:rsidRPr="002B0202">
        <w:rPr>
          <w:rFonts w:asciiTheme="majorBidi" w:hAnsiTheme="majorBidi" w:cstheme="majorBidi"/>
          <w:color w:val="000000"/>
          <w:szCs w:val="24"/>
        </w:rPr>
        <w:t>were</w:t>
      </w:r>
      <w:proofErr w:type="gramEnd"/>
      <w:r w:rsidRPr="002B0202">
        <w:rPr>
          <w:rFonts w:asciiTheme="majorBidi" w:hAnsiTheme="majorBidi" w:cstheme="majorBidi"/>
          <w:color w:val="000000"/>
          <w:szCs w:val="24"/>
        </w:rPr>
        <w:t xml:space="preserve"> not significantly associated with reduced CVS scores in our study. This finding is comparable to the interventional study by Alghamdi and </w:t>
      </w:r>
      <w:proofErr w:type="spellStart"/>
      <w:r w:rsidRPr="002B0202">
        <w:rPr>
          <w:rFonts w:asciiTheme="majorBidi" w:hAnsiTheme="majorBidi" w:cstheme="majorBidi"/>
          <w:color w:val="000000"/>
          <w:szCs w:val="24"/>
        </w:rPr>
        <w:t>Alrasheed</w:t>
      </w:r>
      <w:proofErr w:type="spellEnd"/>
      <w:r w:rsidRPr="002B0202">
        <w:rPr>
          <w:rFonts w:asciiTheme="majorBidi" w:hAnsiTheme="majorBidi" w:cstheme="majorBidi"/>
          <w:color w:val="000000"/>
          <w:szCs w:val="24"/>
        </w:rPr>
        <w:t>, who reported that although tear break</w:t>
      </w:r>
      <w:r w:rsidRPr="002B0202">
        <w:rPr>
          <w:rFonts w:asciiTheme="majorBidi" w:hAnsiTheme="majorBidi" w:cstheme="majorBidi"/>
          <w:color w:val="000000"/>
          <w:szCs w:val="24"/>
        </w:rPr>
        <w:noBreakHyphen/>
        <w:t>up time improved following implementation of the 20</w:t>
      </w:r>
      <w:r w:rsidRPr="002B0202">
        <w:rPr>
          <w:rFonts w:asciiTheme="majorBidi" w:hAnsiTheme="majorBidi" w:cstheme="majorBidi"/>
          <w:color w:val="000000"/>
          <w:szCs w:val="24"/>
        </w:rPr>
        <w:noBreakHyphen/>
        <w:t>20</w:t>
      </w:r>
      <w:r w:rsidRPr="002B0202">
        <w:rPr>
          <w:rFonts w:asciiTheme="majorBidi" w:hAnsiTheme="majorBidi" w:cstheme="majorBidi"/>
          <w:color w:val="000000"/>
          <w:szCs w:val="24"/>
        </w:rPr>
        <w:noBreakHyphen/>
        <w:t>20 rule, the</w:t>
      </w:r>
      <w:r w:rsidR="00710530">
        <w:rPr>
          <w:rFonts w:asciiTheme="majorBidi" w:hAnsiTheme="majorBidi" w:cstheme="majorBidi" w:hint="cs"/>
          <w:color w:val="000000"/>
          <w:szCs w:val="24"/>
          <w:rtl/>
        </w:rPr>
        <w:t xml:space="preserve"> </w:t>
      </w:r>
      <w:r w:rsidRPr="002B0202">
        <w:rPr>
          <w:rFonts w:asciiTheme="majorBidi" w:hAnsiTheme="majorBidi" w:cstheme="majorBidi"/>
          <w:color w:val="000000"/>
          <w:szCs w:val="24"/>
        </w:rPr>
        <w:t xml:space="preserve">overall CVS symptom score did not significantly decrease (p = 0.38) </w:t>
      </w:r>
      <w:r w:rsidR="003B5936" w:rsidRPr="002B0202">
        <w:rPr>
          <w:rFonts w:asciiTheme="majorBidi" w:hAnsiTheme="majorBidi" w:cstheme="majorBidi"/>
          <w:color w:val="000000"/>
          <w:szCs w:val="24"/>
        </w:rPr>
        <w:fldChar w:fldCharType="begin"/>
      </w:r>
      <w:r w:rsidR="00793008">
        <w:rPr>
          <w:rFonts w:asciiTheme="majorBidi" w:hAnsiTheme="majorBidi" w:cstheme="majorBidi"/>
          <w:color w:val="000000"/>
          <w:szCs w:val="24"/>
        </w:rPr>
        <w:instrText xml:space="preserve"> ADDIN EN.CITE &lt;EndNote&gt;&lt;Cite&gt;&lt;Author&gt;Alrasheed&lt;/Author&gt;&lt;Year&gt;2020&lt;/Year&gt;&lt;RecNum&gt;183&lt;/RecNum&gt;&lt;DisplayText&gt;(19)&lt;/DisplayText&gt;&lt;record&gt;&lt;rec-number&gt;183&lt;/rec-number&gt;&lt;foreign-keys&gt;&lt;key app="EN" db-id="vx9at5wev59z2aerrps5a5s69w5za0ptvdtr" timestamp="1778282417"&gt;183&lt;/key&gt;&lt;/foreign-keys&gt;&lt;ref-type name="Journal Article"&gt;17&lt;/ref-type&gt;&lt;contributors&gt;&lt;authors&gt;&lt;author&gt;Alrasheed, Saif H.&lt;/author&gt;&lt;author&gt;Alghamdi, Waleed M.&lt;/author&gt;&lt;/authors&gt;&lt;/contributors&gt;&lt;titles&gt;&lt;title&gt;Impact of an educational intervention using the 20/20/20 rule on Computer Vision Syndrome&lt;/title&gt;&lt;secondary-title&gt;African Vision and Eye Health&lt;/secondary-title&gt;&lt;/titles&gt;&lt;periodical&gt;&lt;full-title&gt;African Vision and Eye Health&lt;/full-title&gt;&lt;/periodical&gt;&lt;pages&gt;1-6&lt;/pages&gt;&lt;volume&gt;79&lt;/volume&gt;&lt;number&gt;1&lt;/number&gt;&lt;dates&gt;&lt;year&gt;2020&lt;/year&gt;&lt;/dates&gt;&lt;publisher&gt;AOSIS&lt;/publisher&gt;&lt;isbn&gt;2413-3183&lt;/isbn&gt;&lt;urls&gt;&lt;/urls&gt;&lt;/record&gt;&lt;/Cite&gt;&lt;/EndNote&gt;</w:instrText>
      </w:r>
      <w:r w:rsidR="003B5936" w:rsidRPr="002B0202">
        <w:rPr>
          <w:rFonts w:asciiTheme="majorBidi" w:hAnsiTheme="majorBidi" w:cstheme="majorBidi"/>
          <w:color w:val="000000"/>
          <w:szCs w:val="24"/>
        </w:rPr>
        <w:fldChar w:fldCharType="separate"/>
      </w:r>
      <w:r w:rsidR="00793008">
        <w:rPr>
          <w:rFonts w:asciiTheme="majorBidi" w:hAnsiTheme="majorBidi" w:cstheme="majorBidi"/>
          <w:noProof/>
          <w:color w:val="000000"/>
          <w:szCs w:val="24"/>
        </w:rPr>
        <w:t>(19)</w:t>
      </w:r>
      <w:r w:rsidR="003B5936" w:rsidRPr="002B0202">
        <w:rPr>
          <w:rFonts w:asciiTheme="majorBidi" w:hAnsiTheme="majorBidi" w:cstheme="majorBidi"/>
          <w:color w:val="000000"/>
          <w:szCs w:val="24"/>
        </w:rPr>
        <w:fldChar w:fldCharType="end"/>
      </w:r>
      <w:r w:rsidRPr="002B0202">
        <w:rPr>
          <w:rFonts w:asciiTheme="majorBidi" w:hAnsiTheme="majorBidi" w:cstheme="majorBidi"/>
          <w:color w:val="000000"/>
          <w:szCs w:val="24"/>
        </w:rPr>
        <w:t>. These findings suggest that while short breaks may improve tear film stability, they may not sufficiently alleviate overall CVS severity, particularly when screen exposure remains high.</w:t>
      </w:r>
    </w:p>
    <w:p w14:paraId="390F49FD" w14:textId="2630D686" w:rsidR="005A5E49" w:rsidRPr="002B0202" w:rsidRDefault="005A5E49"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 xml:space="preserve">Finally, musculoskeletal posture variables (sitting, supine, standing) were not significantly correlated with CVS severity in our analysis. However, </w:t>
      </w:r>
      <w:proofErr w:type="spellStart"/>
      <w:r w:rsidRPr="002B0202">
        <w:rPr>
          <w:rFonts w:asciiTheme="majorBidi" w:hAnsiTheme="majorBidi" w:cstheme="majorBidi"/>
          <w:color w:val="000000"/>
          <w:szCs w:val="24"/>
        </w:rPr>
        <w:t>Czępińska</w:t>
      </w:r>
      <w:proofErr w:type="spellEnd"/>
      <w:r w:rsidRPr="002B0202">
        <w:rPr>
          <w:rFonts w:asciiTheme="majorBidi" w:hAnsiTheme="majorBidi" w:cstheme="majorBidi"/>
          <w:color w:val="000000"/>
          <w:szCs w:val="24"/>
        </w:rPr>
        <w:t xml:space="preserve"> et al. demonstrated a significant association between prolonged smartphone use and neck disability among physiotherapy students </w:t>
      </w:r>
      <w:r w:rsidR="003B5936" w:rsidRPr="002B0202">
        <w:rPr>
          <w:rFonts w:asciiTheme="majorBidi" w:hAnsiTheme="majorBidi" w:cstheme="majorBidi"/>
          <w:color w:val="000000"/>
          <w:szCs w:val="24"/>
        </w:rPr>
        <w:fldChar w:fldCharType="begin"/>
      </w:r>
      <w:r w:rsidR="003B5936" w:rsidRPr="002B0202">
        <w:rPr>
          <w:rFonts w:asciiTheme="majorBidi" w:hAnsiTheme="majorBidi" w:cstheme="majorBidi"/>
          <w:color w:val="000000"/>
          <w:szCs w:val="24"/>
        </w:rPr>
        <w:instrText xml:space="preserve"> ADDIN EN.CITE &lt;EndNote&gt;&lt;Cite&gt;&lt;Author&gt;Czępińśka&lt;/Author&gt;&lt;Year&gt;2024&lt;/Year&gt;&lt;RecNum&gt;180&lt;/RecNum&gt;&lt;DisplayText&gt;(12)&lt;/DisplayText&gt;&lt;record&gt;&lt;rec-number&gt;180&lt;/rec-number&gt;&lt;foreign-keys&gt;&lt;key app="EN" db-id="vx9at5wev59z2aerrps5a5s69w5za0ptvdtr" timestamp="1778276720"&gt;180&lt;/key&gt;&lt;/foreign-keys&gt;&lt;ref-type name="Journal Article"&gt;17&lt;/ref-type&gt;&lt;contributors&gt;&lt;authors&gt;&lt;author&gt;Czępińśka, A.&lt;/author&gt;&lt;author&gt;Zawadka, M.&lt;/author&gt;&lt;author&gt;Gawda, P.&lt;/author&gt;&lt;/authors&gt;&lt;/contributors&gt;&lt;auth-address&gt;Department of Sports Medicine, Faculty of Health Sciences, Medical University, Lublin, Poland.&lt;/auth-address&gt;&lt;titles&gt;&lt;title&gt;Neck pain, disability and mobile phone usage among physiotherapy students - a cross-sectional study&lt;/title&gt;&lt;secondary-title&gt;Ann Agric Environ Med&lt;/secondary-title&gt;&lt;/titles&gt;&lt;periodical&gt;&lt;full-title&gt;Ann Agric Environ Med&lt;/full-title&gt;&lt;/periodical&gt;&lt;pages&gt;125-130&lt;/pages&gt;&lt;volume&gt;31&lt;/volume&gt;&lt;number&gt;1&lt;/number&gt;&lt;edition&gt;20231206&lt;/edition&gt;&lt;keywords&gt;&lt;keyword&gt;Humans&lt;/keyword&gt;&lt;keyword&gt;*Neck Pain/epidemiology/etiology/diagnosis&lt;/keyword&gt;&lt;keyword&gt;Cross-Sectional Studies&lt;/keyword&gt;&lt;keyword&gt;*Smartphone&lt;/keyword&gt;&lt;keyword&gt;Physical Therapy Modalities&lt;/keyword&gt;&lt;keyword&gt;Students&lt;/keyword&gt;&lt;keyword&gt;Disability Evaluation&lt;/keyword&gt;&lt;keyword&gt;disability&lt;/keyword&gt;&lt;keyword&gt;neck pain&lt;/keyword&gt;&lt;keyword&gt;smartphone users&lt;/keyword&gt;&lt;/keywords&gt;&lt;dates&gt;&lt;year&gt;2024&lt;/year&gt;&lt;pub-dates&gt;&lt;date&gt;Mar 25&lt;/date&gt;&lt;/pub-dates&gt;&lt;/dates&gt;&lt;isbn&gt;1232-1966&lt;/isbn&gt;&lt;accession-num&gt;38549486&lt;/accession-num&gt;&lt;urls&gt;&lt;/urls&gt;&lt;electronic-resource-num&gt;10.26444/aaem/174679&lt;/electronic-resource-num&gt;&lt;remote-database-provider&gt;NLM&lt;/remote-database-provider&gt;&lt;language&gt;eng&lt;/language&gt;&lt;/record&gt;&lt;/Cite&gt;&lt;/EndNote&gt;</w:instrText>
      </w:r>
      <w:r w:rsidR="003B5936" w:rsidRPr="002B0202">
        <w:rPr>
          <w:rFonts w:asciiTheme="majorBidi" w:hAnsiTheme="majorBidi" w:cstheme="majorBidi"/>
          <w:color w:val="000000"/>
          <w:szCs w:val="24"/>
        </w:rPr>
        <w:fldChar w:fldCharType="separate"/>
      </w:r>
      <w:r w:rsidR="003B5936" w:rsidRPr="002B0202">
        <w:rPr>
          <w:rFonts w:asciiTheme="majorBidi" w:hAnsiTheme="majorBidi" w:cstheme="majorBidi"/>
          <w:noProof/>
          <w:color w:val="000000"/>
          <w:szCs w:val="24"/>
        </w:rPr>
        <w:t>(12)</w:t>
      </w:r>
      <w:r w:rsidR="003B5936" w:rsidRPr="002B0202">
        <w:rPr>
          <w:rFonts w:asciiTheme="majorBidi" w:hAnsiTheme="majorBidi" w:cstheme="majorBidi"/>
          <w:color w:val="000000"/>
          <w:szCs w:val="24"/>
        </w:rPr>
        <w:fldChar w:fldCharType="end"/>
      </w:r>
      <w:r w:rsidRPr="002B0202">
        <w:rPr>
          <w:rFonts w:asciiTheme="majorBidi" w:hAnsiTheme="majorBidi" w:cstheme="majorBidi"/>
          <w:color w:val="000000"/>
          <w:szCs w:val="24"/>
        </w:rPr>
        <w:t xml:space="preserve">. Although musculoskeletal symptoms were not the primary focus of our study, coexistence of neck pain and ocular discomfort has been documented in digital device users </w:t>
      </w:r>
      <w:r w:rsidR="003B5936" w:rsidRPr="002B0202">
        <w:rPr>
          <w:rFonts w:asciiTheme="majorBidi" w:hAnsiTheme="majorBidi" w:cstheme="majorBidi"/>
          <w:color w:val="000000"/>
          <w:szCs w:val="24"/>
        </w:rPr>
        <w:fldChar w:fldCharType="begin"/>
      </w:r>
      <w:r w:rsidR="003B5936" w:rsidRPr="002B0202">
        <w:rPr>
          <w:rFonts w:asciiTheme="majorBidi" w:hAnsiTheme="majorBidi" w:cstheme="majorBidi"/>
          <w:color w:val="000000"/>
          <w:szCs w:val="24"/>
        </w:rPr>
        <w:instrText xml:space="preserve"> ADDIN EN.CITE &lt;EndNote&gt;&lt;Cite&gt;&lt;Author&gt;Czępińśka&lt;/Author&gt;&lt;Year&gt;2024&lt;/Year&gt;&lt;RecNum&gt;180&lt;/RecNum&gt;&lt;DisplayText&gt;(12)&lt;/DisplayText&gt;&lt;record&gt;&lt;rec-number&gt;180&lt;/rec-number&gt;&lt;foreign-keys&gt;&lt;key app="EN" db-id="vx9at5wev59z2aerrps5a5s69w5za0ptvdtr" timestamp="1778276720"&gt;180&lt;/key&gt;&lt;/foreign-keys&gt;&lt;ref-type name="Journal Article"&gt;17&lt;/ref-type&gt;&lt;contributors&gt;&lt;authors&gt;&lt;author&gt;Czępińśka, A.&lt;/author&gt;&lt;author&gt;Zawadka, M.&lt;/author&gt;&lt;author&gt;Gawda, P.&lt;/author&gt;&lt;/authors&gt;&lt;/contributors&gt;&lt;auth-address&gt;Department of Sports Medicine, Faculty of Health Sciences, Medical University, Lublin, Poland.&lt;/auth-address&gt;&lt;titles&gt;&lt;title&gt;Neck pain, disability and mobile phone usage among physiotherapy students - a cross-sectional study&lt;/title&gt;&lt;secondary-title&gt;Ann Agric Environ Med&lt;/secondary-title&gt;&lt;/titles&gt;&lt;periodical&gt;&lt;full-title&gt;Ann Agric Environ Med&lt;/full-title&gt;&lt;/periodical&gt;&lt;pages&gt;125-130&lt;/pages&gt;&lt;volume&gt;31&lt;/volume&gt;&lt;number&gt;1&lt;/number&gt;&lt;edition&gt;20231206&lt;/edition&gt;&lt;keywords&gt;&lt;keyword&gt;Humans&lt;/keyword&gt;&lt;keyword&gt;*Neck Pain/epidemiology/etiology/diagnosis&lt;/keyword&gt;&lt;keyword&gt;Cross-Sectional Studies&lt;/keyword&gt;&lt;keyword&gt;*Smartphone&lt;/keyword&gt;&lt;keyword&gt;Physical Therapy Modalities&lt;/keyword&gt;&lt;keyword&gt;Students&lt;/keyword&gt;&lt;keyword&gt;Disability Evaluation&lt;/keyword&gt;&lt;keyword&gt;disability&lt;/keyword&gt;&lt;keyword&gt;neck pain&lt;/keyword&gt;&lt;keyword&gt;smartphone users&lt;/keyword&gt;&lt;/keywords&gt;&lt;dates&gt;&lt;year&gt;2024&lt;/year&gt;&lt;pub-dates&gt;&lt;date&gt;Mar 25&lt;/date&gt;&lt;/pub-dates&gt;&lt;/dates&gt;&lt;isbn&gt;1232-1966&lt;/isbn&gt;&lt;accession-num&gt;38549486&lt;/accession-num&gt;&lt;urls&gt;&lt;/urls&gt;&lt;electronic-resource-num&gt;10.26444/aaem/174679&lt;/electronic-resource-num&gt;&lt;remote-database-provider&gt;NLM&lt;/remote-database-provider&gt;&lt;language&gt;eng&lt;/language&gt;&lt;/record&gt;&lt;/Cite&gt;&lt;/EndNote&gt;</w:instrText>
      </w:r>
      <w:r w:rsidR="003B5936" w:rsidRPr="002B0202">
        <w:rPr>
          <w:rFonts w:asciiTheme="majorBidi" w:hAnsiTheme="majorBidi" w:cstheme="majorBidi"/>
          <w:color w:val="000000"/>
          <w:szCs w:val="24"/>
        </w:rPr>
        <w:fldChar w:fldCharType="separate"/>
      </w:r>
      <w:r w:rsidR="003B5936" w:rsidRPr="002B0202">
        <w:rPr>
          <w:rFonts w:asciiTheme="majorBidi" w:hAnsiTheme="majorBidi" w:cstheme="majorBidi"/>
          <w:noProof/>
          <w:color w:val="000000"/>
          <w:szCs w:val="24"/>
        </w:rPr>
        <w:t>(12)</w:t>
      </w:r>
      <w:r w:rsidR="003B5936" w:rsidRPr="002B0202">
        <w:rPr>
          <w:rFonts w:asciiTheme="majorBidi" w:hAnsiTheme="majorBidi" w:cstheme="majorBidi"/>
          <w:color w:val="000000"/>
          <w:szCs w:val="24"/>
        </w:rPr>
        <w:fldChar w:fldCharType="end"/>
      </w:r>
      <w:r w:rsidRPr="002B0202">
        <w:rPr>
          <w:rFonts w:asciiTheme="majorBidi" w:hAnsiTheme="majorBidi" w:cstheme="majorBidi"/>
          <w:color w:val="000000"/>
          <w:szCs w:val="24"/>
        </w:rPr>
        <w:t>, indicating a multifactorial etiology of CVS that warrants further investigation.</w:t>
      </w:r>
    </w:p>
    <w:p w14:paraId="4F674F20" w14:textId="74C08141" w:rsidR="004E4D66" w:rsidRPr="002B0202" w:rsidRDefault="004E4D66"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A key strength of this study is the use of the validated CVS</w:t>
      </w:r>
      <w:r w:rsidRPr="002B0202">
        <w:rPr>
          <w:rFonts w:asciiTheme="majorBidi" w:hAnsiTheme="majorBidi" w:cstheme="majorBidi"/>
          <w:color w:val="000000"/>
          <w:szCs w:val="24"/>
        </w:rPr>
        <w:noBreakHyphen/>
        <w:t>Q, which enhances the reliability and comparability of the findings with previous research. Additionally, the inclusion of objective measures such as tear break</w:t>
      </w:r>
      <w:r w:rsidRPr="002B0202">
        <w:rPr>
          <w:rFonts w:asciiTheme="majorBidi" w:hAnsiTheme="majorBidi" w:cstheme="majorBidi"/>
          <w:color w:val="000000"/>
          <w:szCs w:val="24"/>
        </w:rPr>
        <w:noBreakHyphen/>
        <w:t>up time (TBUT), working distance, and screen</w:t>
      </w:r>
      <w:r w:rsidRPr="002B0202">
        <w:rPr>
          <w:rFonts w:asciiTheme="majorBidi" w:hAnsiTheme="majorBidi" w:cstheme="majorBidi"/>
          <w:color w:val="000000"/>
          <w:szCs w:val="24"/>
        </w:rPr>
        <w:noBreakHyphen/>
        <w:t xml:space="preserve">use patterns </w:t>
      </w:r>
      <w:proofErr w:type="gramStart"/>
      <w:r w:rsidRPr="002B0202">
        <w:rPr>
          <w:rFonts w:asciiTheme="majorBidi" w:hAnsiTheme="majorBidi" w:cstheme="majorBidi"/>
          <w:color w:val="000000"/>
          <w:szCs w:val="24"/>
        </w:rPr>
        <w:t>provides</w:t>
      </w:r>
      <w:proofErr w:type="gramEnd"/>
      <w:r w:rsidRPr="002B0202">
        <w:rPr>
          <w:rFonts w:asciiTheme="majorBidi" w:hAnsiTheme="majorBidi" w:cstheme="majorBidi"/>
          <w:color w:val="000000"/>
          <w:szCs w:val="24"/>
        </w:rPr>
        <w:t xml:space="preserve"> a more comprehensive evaluation of both subjective and clinical aspects of CVS. The study specifically targeted optometry students, a population with high digital exposure and strong awareness of visual health, offering valuable insight into CVS within a high</w:t>
      </w:r>
      <w:r w:rsidRPr="002B0202">
        <w:rPr>
          <w:rFonts w:asciiTheme="majorBidi" w:hAnsiTheme="majorBidi" w:cstheme="majorBidi"/>
          <w:color w:val="000000"/>
          <w:szCs w:val="24"/>
        </w:rPr>
        <w:noBreakHyphen/>
        <w:t>risk academic group. However, several limitations should be acknowledged. The cross</w:t>
      </w:r>
      <w:r w:rsidRPr="002B0202">
        <w:rPr>
          <w:rFonts w:asciiTheme="majorBidi" w:hAnsiTheme="majorBidi" w:cstheme="majorBidi"/>
          <w:color w:val="000000"/>
          <w:szCs w:val="24"/>
        </w:rPr>
        <w:noBreakHyphen/>
        <w:t>sectional design precludes causal inference between identified factors and CVS severity. The relatively small sample size and single</w:t>
      </w:r>
      <w:r w:rsidRPr="002B0202">
        <w:rPr>
          <w:rFonts w:asciiTheme="majorBidi" w:hAnsiTheme="majorBidi" w:cstheme="majorBidi"/>
          <w:color w:val="000000"/>
          <w:szCs w:val="24"/>
        </w:rPr>
        <w:noBreakHyphen/>
        <w:t>center setting may limit generalizability to other university populations. Furthermore, screen time, preventive behaviors, and symptom reporting were self</w:t>
      </w:r>
      <w:r w:rsidRPr="002B0202">
        <w:rPr>
          <w:rFonts w:asciiTheme="majorBidi" w:hAnsiTheme="majorBidi" w:cstheme="majorBidi"/>
          <w:color w:val="000000"/>
          <w:szCs w:val="24"/>
        </w:rPr>
        <w:noBreakHyphen/>
        <w:t>reported, which may introduce recall bias or response bias. Future longitudinal and multicenter studies with larger samples are recommended to better establish causal relationships and improve external validity.</w:t>
      </w:r>
    </w:p>
    <w:p w14:paraId="1A9649A7" w14:textId="5DC95315" w:rsidR="005A5E49" w:rsidRDefault="005A5E49"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t>Overall, the findings of this study are broadly consistent with previous literature indicating that CVS is highly prevalent among university students and is primarily associated with ocular surface instability and sustained accommodative demand rather than blue light exposure alone. The absence of significant associations with some traditionally recognized risk factors (e.g., refractive error, gender, screen time) highlights the complex and multifactorial nature of CVS in this specific academic population.</w:t>
      </w:r>
    </w:p>
    <w:p w14:paraId="0F853F0C" w14:textId="3C845686" w:rsidR="002F401A" w:rsidRDefault="002F401A" w:rsidP="002B0202">
      <w:pPr>
        <w:spacing w:after="0"/>
        <w:rPr>
          <w:rFonts w:asciiTheme="majorBidi" w:hAnsiTheme="majorBidi" w:cstheme="majorBidi"/>
          <w:color w:val="000000"/>
          <w:szCs w:val="24"/>
        </w:rPr>
      </w:pPr>
    </w:p>
    <w:p w14:paraId="50BA4D2A" w14:textId="77777777" w:rsidR="002F401A" w:rsidRPr="002F401A" w:rsidRDefault="002F401A" w:rsidP="002F401A">
      <w:pPr>
        <w:spacing w:after="0"/>
        <w:rPr>
          <w:rFonts w:eastAsia="Calibri"/>
          <w:b/>
          <w:bCs/>
          <w:szCs w:val="24"/>
          <w:lang w:bidi="fa-IR"/>
        </w:rPr>
      </w:pPr>
      <w:r w:rsidRPr="002F401A">
        <w:rPr>
          <w:rFonts w:eastAsia="Calibri"/>
          <w:b/>
          <w:bCs/>
          <w:szCs w:val="24"/>
          <w:lang w:bidi="fa-IR"/>
        </w:rPr>
        <w:t>Authors' contributions</w:t>
      </w:r>
    </w:p>
    <w:p w14:paraId="772C0ACA" w14:textId="3512B294" w:rsidR="002F401A" w:rsidRPr="00231847" w:rsidRDefault="00602F5F" w:rsidP="002B0202">
      <w:pPr>
        <w:spacing w:after="0"/>
        <w:rPr>
          <w:rFonts w:asciiTheme="majorBidi" w:hAnsiTheme="majorBidi" w:cstheme="majorBidi"/>
          <w:bCs/>
        </w:rPr>
      </w:pPr>
      <w:r w:rsidRPr="00231847">
        <w:rPr>
          <w:rFonts w:asciiTheme="majorBidi" w:hAnsiTheme="majorBidi" w:cstheme="majorBidi"/>
          <w:bCs/>
        </w:rPr>
        <w:t>All authors contributed to the conception, design, drafting, and final approved of the manuscript.</w:t>
      </w:r>
    </w:p>
    <w:p w14:paraId="36BFA82D" w14:textId="77777777" w:rsidR="00602F5F" w:rsidRPr="00602F5F" w:rsidRDefault="00602F5F" w:rsidP="002B0202">
      <w:pPr>
        <w:spacing w:after="0"/>
        <w:rPr>
          <w:rFonts w:asciiTheme="majorBidi" w:hAnsiTheme="majorBidi" w:cstheme="majorBidi"/>
          <w:color w:val="000000"/>
          <w:szCs w:val="24"/>
        </w:rPr>
      </w:pPr>
    </w:p>
    <w:p w14:paraId="3CF8F5C1" w14:textId="7BBF5933" w:rsidR="00EA0E72" w:rsidRPr="002B0202" w:rsidRDefault="00EA0E72" w:rsidP="002B0202">
      <w:pPr>
        <w:spacing w:after="0"/>
        <w:rPr>
          <w:rFonts w:asciiTheme="majorBidi" w:hAnsiTheme="majorBidi" w:cstheme="majorBidi"/>
          <w:b/>
          <w:bCs/>
          <w:color w:val="000000"/>
          <w:szCs w:val="24"/>
        </w:rPr>
      </w:pPr>
      <w:r w:rsidRPr="002B0202">
        <w:rPr>
          <w:rFonts w:asciiTheme="majorBidi" w:hAnsiTheme="majorBidi" w:cstheme="majorBidi"/>
          <w:b/>
          <w:bCs/>
          <w:color w:val="000000"/>
          <w:szCs w:val="24"/>
        </w:rPr>
        <w:t>Acknowledgment</w:t>
      </w:r>
      <w:r w:rsidR="002F401A">
        <w:rPr>
          <w:rFonts w:asciiTheme="majorBidi" w:hAnsiTheme="majorBidi" w:cstheme="majorBidi"/>
          <w:b/>
          <w:bCs/>
          <w:color w:val="000000"/>
          <w:szCs w:val="24"/>
        </w:rPr>
        <w:t>s</w:t>
      </w:r>
    </w:p>
    <w:p w14:paraId="251B2129" w14:textId="2886053B" w:rsidR="00EA0E72" w:rsidRDefault="00EA0E72" w:rsidP="002B0202">
      <w:pPr>
        <w:spacing w:after="0"/>
        <w:rPr>
          <w:rFonts w:asciiTheme="majorBidi" w:hAnsiTheme="majorBidi" w:cstheme="majorBidi"/>
          <w:color w:val="000000"/>
          <w:szCs w:val="24"/>
        </w:rPr>
      </w:pPr>
      <w:r w:rsidRPr="002B0202">
        <w:rPr>
          <w:rFonts w:asciiTheme="majorBidi" w:hAnsiTheme="majorBidi" w:cstheme="majorBidi"/>
          <w:color w:val="000000"/>
          <w:szCs w:val="24"/>
        </w:rPr>
        <w:lastRenderedPageBreak/>
        <w:t>All aspects of the study—including study design, data collection, measurements, statistical analysis, interpretation of results, and manuscript preparation—were performed entirely by the authors. Artificial intelligence (ChatGPT‑5.2) was used solely for language editing and improvement of clarity. The authors take full responsibility for the content of this manuscript, and no artificial intelligence tool was involved in the generation of scientific data or analysis or conclusions.</w:t>
      </w:r>
    </w:p>
    <w:p w14:paraId="38837E74" w14:textId="4F85E835" w:rsidR="002F401A" w:rsidRDefault="002F401A" w:rsidP="002B0202">
      <w:pPr>
        <w:spacing w:after="0"/>
        <w:rPr>
          <w:rFonts w:asciiTheme="majorBidi" w:hAnsiTheme="majorBidi" w:cstheme="majorBidi"/>
          <w:color w:val="000000"/>
          <w:szCs w:val="24"/>
        </w:rPr>
      </w:pPr>
    </w:p>
    <w:p w14:paraId="71A2AE36" w14:textId="77777777" w:rsidR="002F401A" w:rsidRPr="002F401A" w:rsidRDefault="002F401A" w:rsidP="002F401A">
      <w:pPr>
        <w:spacing w:after="0"/>
        <w:rPr>
          <w:rFonts w:eastAsia="Calibri"/>
          <w:b/>
          <w:bCs/>
          <w:szCs w:val="24"/>
          <w:lang w:bidi="fa-IR"/>
        </w:rPr>
      </w:pPr>
      <w:r w:rsidRPr="002F401A">
        <w:rPr>
          <w:rFonts w:eastAsia="Calibri"/>
          <w:b/>
          <w:bCs/>
          <w:szCs w:val="24"/>
          <w:lang w:bidi="fa-IR"/>
        </w:rPr>
        <w:t>Conflict of interests</w:t>
      </w:r>
    </w:p>
    <w:p w14:paraId="19AA7227" w14:textId="77777777" w:rsidR="002F401A" w:rsidRPr="002B0202" w:rsidRDefault="002F401A" w:rsidP="002F401A">
      <w:pPr>
        <w:spacing w:after="0"/>
        <w:rPr>
          <w:rFonts w:asciiTheme="majorBidi" w:hAnsiTheme="majorBidi" w:cstheme="majorBidi"/>
          <w:b/>
          <w:bCs/>
          <w:szCs w:val="24"/>
        </w:rPr>
      </w:pPr>
      <w:r w:rsidRPr="002B0202">
        <w:rPr>
          <w:rFonts w:asciiTheme="majorBidi" w:hAnsiTheme="majorBidi" w:cstheme="majorBidi"/>
          <w:bCs/>
          <w:szCs w:val="24"/>
        </w:rPr>
        <w:t>The authors declare that there is no conflict of interest</w:t>
      </w:r>
    </w:p>
    <w:p w14:paraId="15B297A5" w14:textId="7F705BE5" w:rsidR="002F401A" w:rsidRDefault="002F401A" w:rsidP="002B0202">
      <w:pPr>
        <w:spacing w:after="0"/>
        <w:rPr>
          <w:rFonts w:asciiTheme="majorBidi" w:hAnsiTheme="majorBidi" w:cstheme="majorBidi"/>
          <w:color w:val="000000"/>
          <w:szCs w:val="24"/>
        </w:rPr>
      </w:pPr>
    </w:p>
    <w:p w14:paraId="44BF12E4" w14:textId="77777777" w:rsidR="002F401A" w:rsidRPr="002F401A" w:rsidRDefault="002F401A" w:rsidP="002F401A">
      <w:pPr>
        <w:spacing w:after="0"/>
        <w:rPr>
          <w:rFonts w:eastAsia="Calibri"/>
          <w:b/>
          <w:bCs/>
          <w:szCs w:val="24"/>
          <w:lang w:bidi="fa-IR"/>
        </w:rPr>
      </w:pPr>
      <w:r w:rsidRPr="002F401A">
        <w:rPr>
          <w:rFonts w:eastAsia="Calibri"/>
          <w:b/>
          <w:bCs/>
          <w:szCs w:val="24"/>
          <w:lang w:bidi="fa-IR"/>
        </w:rPr>
        <w:t>Funding</w:t>
      </w:r>
    </w:p>
    <w:p w14:paraId="48C11F84" w14:textId="77777777" w:rsidR="006A4F0B" w:rsidRPr="00231847" w:rsidRDefault="006A4F0B" w:rsidP="00231847">
      <w:pPr>
        <w:spacing w:after="0"/>
        <w:rPr>
          <w:rFonts w:asciiTheme="majorBidi" w:hAnsiTheme="majorBidi" w:cstheme="majorBidi"/>
          <w:bCs/>
        </w:rPr>
      </w:pPr>
      <w:r w:rsidRPr="00231847">
        <w:rPr>
          <w:rFonts w:asciiTheme="majorBidi" w:hAnsiTheme="majorBidi" w:cstheme="majorBidi"/>
          <w:bCs/>
        </w:rPr>
        <w:t>The authors received no financial support from any public or private sources.</w:t>
      </w:r>
    </w:p>
    <w:p w14:paraId="52428A4B" w14:textId="68E8AF84" w:rsidR="006A4F0B" w:rsidRPr="00231847" w:rsidRDefault="006A4F0B" w:rsidP="00231847">
      <w:pPr>
        <w:spacing w:after="0"/>
        <w:rPr>
          <w:rFonts w:asciiTheme="majorBidi" w:hAnsiTheme="majorBidi" w:cstheme="majorBidi"/>
          <w:bCs/>
        </w:rPr>
      </w:pPr>
      <w:r w:rsidRPr="00231847">
        <w:rPr>
          <w:rFonts w:asciiTheme="majorBidi" w:hAnsiTheme="majorBidi" w:cstheme="majorBidi"/>
          <w:bCs/>
        </w:rPr>
        <w:t>The authors declare no financial or proprietary interest in any of the product</w:t>
      </w:r>
      <w:r w:rsidR="00CA62DB" w:rsidRPr="00231847">
        <w:rPr>
          <w:rFonts w:asciiTheme="majorBidi" w:hAnsiTheme="majorBidi" w:cstheme="majorBidi"/>
          <w:bCs/>
        </w:rPr>
        <w:t>s</w:t>
      </w:r>
      <w:r w:rsidRPr="00231847">
        <w:rPr>
          <w:rFonts w:asciiTheme="majorBidi" w:hAnsiTheme="majorBidi" w:cstheme="majorBidi"/>
          <w:bCs/>
        </w:rPr>
        <w:t>, methods, or materials discusse</w:t>
      </w:r>
      <w:r w:rsidR="00CA62DB" w:rsidRPr="00231847">
        <w:rPr>
          <w:rFonts w:asciiTheme="majorBidi" w:hAnsiTheme="majorBidi" w:cstheme="majorBidi"/>
          <w:bCs/>
        </w:rPr>
        <w:t>d</w:t>
      </w:r>
      <w:r w:rsidRPr="00231847">
        <w:rPr>
          <w:rFonts w:asciiTheme="majorBidi" w:hAnsiTheme="majorBidi" w:cstheme="majorBidi"/>
          <w:bCs/>
        </w:rPr>
        <w:t xml:space="preserve"> in this manuscript.</w:t>
      </w:r>
    </w:p>
    <w:p w14:paraId="148260EC" w14:textId="77777777" w:rsidR="002F401A" w:rsidRPr="00231847" w:rsidRDefault="002F401A" w:rsidP="00231847">
      <w:pPr>
        <w:spacing w:after="0"/>
        <w:rPr>
          <w:rFonts w:asciiTheme="majorBidi" w:hAnsiTheme="majorBidi" w:cstheme="majorBidi"/>
          <w:szCs w:val="24"/>
        </w:rPr>
      </w:pPr>
    </w:p>
    <w:p w14:paraId="188C0771" w14:textId="38CD89F5" w:rsidR="00647FB2" w:rsidRPr="002B0202" w:rsidRDefault="00A0309D" w:rsidP="002B0202">
      <w:pPr>
        <w:spacing w:after="0"/>
        <w:outlineLvl w:val="2"/>
        <w:rPr>
          <w:rFonts w:asciiTheme="majorBidi" w:hAnsiTheme="majorBidi" w:cstheme="majorBidi"/>
          <w:b/>
          <w:bCs/>
          <w:color w:val="000000"/>
          <w:szCs w:val="24"/>
        </w:rPr>
      </w:pPr>
      <w:r w:rsidRPr="002B0202">
        <w:rPr>
          <w:rFonts w:asciiTheme="majorBidi" w:hAnsiTheme="majorBidi" w:cstheme="majorBidi"/>
          <w:b/>
          <w:bCs/>
          <w:color w:val="000000"/>
          <w:szCs w:val="24"/>
        </w:rPr>
        <w:t xml:space="preserve">References </w:t>
      </w:r>
    </w:p>
    <w:p w14:paraId="6DC0E809" w14:textId="77777777" w:rsidR="00FB01AF" w:rsidRPr="00FB01AF" w:rsidRDefault="00647FB2" w:rsidP="00231847">
      <w:pPr>
        <w:pStyle w:val="EndNoteBibliography"/>
        <w:spacing w:after="0"/>
        <w:ind w:left="567" w:hanging="567"/>
      </w:pPr>
      <w:r w:rsidRPr="002B0202">
        <w:rPr>
          <w:rFonts w:asciiTheme="majorBidi" w:hAnsiTheme="majorBidi" w:cstheme="majorBidi"/>
          <w:szCs w:val="24"/>
        </w:rPr>
        <w:fldChar w:fldCharType="begin"/>
      </w:r>
      <w:r w:rsidRPr="002B0202">
        <w:rPr>
          <w:rFonts w:asciiTheme="majorBidi" w:hAnsiTheme="majorBidi" w:cstheme="majorBidi"/>
          <w:szCs w:val="24"/>
        </w:rPr>
        <w:instrText xml:space="preserve"> ADDIN EN.REFLIST </w:instrText>
      </w:r>
      <w:r w:rsidRPr="002B0202">
        <w:rPr>
          <w:rFonts w:asciiTheme="majorBidi" w:hAnsiTheme="majorBidi" w:cstheme="majorBidi"/>
          <w:szCs w:val="24"/>
        </w:rPr>
        <w:fldChar w:fldCharType="separate"/>
      </w:r>
      <w:r w:rsidR="00FB01AF" w:rsidRPr="00FB01AF">
        <w:t>1.</w:t>
      </w:r>
      <w:r w:rsidR="00FB01AF" w:rsidRPr="00FB01AF">
        <w:tab/>
        <w:t>Sheppard AL, Wolffsohn JS. Digital eye strain: prevalence, measurement and amelioration. BMJ Open Ophthalmol. 2018;3(1):e000146.</w:t>
      </w:r>
    </w:p>
    <w:p w14:paraId="4EE71316" w14:textId="77777777" w:rsidR="00FB01AF" w:rsidRPr="00FB01AF" w:rsidRDefault="00FB01AF" w:rsidP="00231847">
      <w:pPr>
        <w:pStyle w:val="EndNoteBibliography"/>
        <w:spacing w:after="0"/>
        <w:ind w:left="567" w:hanging="567"/>
      </w:pPr>
      <w:r w:rsidRPr="00FB01AF">
        <w:t>2.</w:t>
      </w:r>
      <w:r w:rsidRPr="00FB01AF">
        <w:tab/>
        <w:t>Rosenfield M. Computer vision syndrome: a review of ocular causes and potential treatments. Ophthalmic Physiol Opt. 2011;31(5):502–15.</w:t>
      </w:r>
    </w:p>
    <w:p w14:paraId="11477EAC" w14:textId="6522A019" w:rsidR="00FB01AF" w:rsidRPr="00FB01AF" w:rsidRDefault="00FB01AF" w:rsidP="00231847">
      <w:pPr>
        <w:pStyle w:val="EndNoteBibliography"/>
        <w:spacing w:after="0"/>
        <w:ind w:left="567" w:hanging="567"/>
      </w:pPr>
      <w:r w:rsidRPr="00FB01AF">
        <w:t>3.</w:t>
      </w:r>
      <w:r w:rsidRPr="00FB01AF">
        <w:tab/>
        <w:t xml:space="preserve">Association AO. Computer vision syndrome  [cited 2023. Available from: </w:t>
      </w:r>
      <w:hyperlink r:id="rId8" w:history="1">
        <w:r w:rsidRPr="00FB01AF">
          <w:rPr>
            <w:rStyle w:val="Hyperlink"/>
          </w:rPr>
          <w:t>https://www.aoa.org/healthy-eyes/eye-and-vision-conditions/computer-vision-syndrome?sso=y</w:t>
        </w:r>
      </w:hyperlink>
      <w:r w:rsidRPr="00FB01AF">
        <w:t>.</w:t>
      </w:r>
    </w:p>
    <w:p w14:paraId="44E81ADE" w14:textId="77777777" w:rsidR="00FB01AF" w:rsidRPr="00FB01AF" w:rsidRDefault="00FB01AF" w:rsidP="00231847">
      <w:pPr>
        <w:pStyle w:val="EndNoteBibliography"/>
        <w:spacing w:after="0"/>
        <w:ind w:left="567" w:hanging="567"/>
      </w:pPr>
      <w:r w:rsidRPr="00FB01AF">
        <w:t>4.</w:t>
      </w:r>
      <w:r w:rsidRPr="00FB01AF">
        <w:tab/>
        <w:t>Jaiswal S, Asper L, Long J, Lee A, Harrison K, Golebiowski B. Ocular and visual discomfort associated with smartphones, tablets and computers: what we do and do not know. Clin Exp Optom. 2019;102(5):463–77.</w:t>
      </w:r>
    </w:p>
    <w:p w14:paraId="1848C232" w14:textId="77777777" w:rsidR="00FB01AF" w:rsidRPr="00FB01AF" w:rsidRDefault="00FB01AF" w:rsidP="00231847">
      <w:pPr>
        <w:pStyle w:val="EndNoteBibliography"/>
        <w:spacing w:after="0"/>
        <w:ind w:left="567" w:hanging="567"/>
      </w:pPr>
      <w:r w:rsidRPr="00FB01AF">
        <w:t>5.</w:t>
      </w:r>
      <w:r w:rsidRPr="00FB01AF">
        <w:tab/>
        <w:t>Barna B, Uddin MA, Shormin M, Mostafa MS, Islam AA. Prevalence and Risk Factors of Computer Vision Syndrome Among Bankers in Bangladesh. Public Health Chall. 2026;5:e70259.</w:t>
      </w:r>
    </w:p>
    <w:p w14:paraId="775501A9" w14:textId="77777777" w:rsidR="00FB01AF" w:rsidRPr="00FB01AF" w:rsidRDefault="00FB01AF" w:rsidP="00231847">
      <w:pPr>
        <w:pStyle w:val="EndNoteBibliography"/>
        <w:spacing w:after="0"/>
        <w:ind w:left="567" w:hanging="567"/>
      </w:pPr>
      <w:r w:rsidRPr="00FB01AF">
        <w:t>6.</w:t>
      </w:r>
      <w:r w:rsidRPr="00FB01AF">
        <w:tab/>
        <w:t>Boccardo L. Viewing distance of smartphones in presbyopic and non-presbyopic age. J Optom. 2021;14(2):120–6.</w:t>
      </w:r>
    </w:p>
    <w:p w14:paraId="0CB11ED8" w14:textId="77777777" w:rsidR="00FB01AF" w:rsidRPr="00FB01AF" w:rsidRDefault="00FB01AF" w:rsidP="00231847">
      <w:pPr>
        <w:pStyle w:val="EndNoteBibliography"/>
        <w:spacing w:after="0"/>
        <w:ind w:left="567" w:hanging="567"/>
      </w:pPr>
      <w:r w:rsidRPr="00FB01AF">
        <w:t>7.</w:t>
      </w:r>
      <w:r w:rsidRPr="00FB01AF">
        <w:tab/>
        <w:t>Almousa AN, Aldofyan MZ, Kokandi BA, Alsubki HE, Alqahtani RS, Gikandi P, et al. The impact of the COVID-19 pandemic on the prevalence of computer vision syndrome among medical students in Riyadh, Saudi Arabia. Int Ophthalmol. 2023;43(4):1275–83.</w:t>
      </w:r>
    </w:p>
    <w:p w14:paraId="633637B1" w14:textId="77777777" w:rsidR="00FB01AF" w:rsidRPr="00FB01AF" w:rsidRDefault="00FB01AF" w:rsidP="00231847">
      <w:pPr>
        <w:pStyle w:val="EndNoteBibliography"/>
        <w:spacing w:after="0"/>
        <w:ind w:left="567" w:hanging="567"/>
      </w:pPr>
      <w:r w:rsidRPr="00FB01AF">
        <w:t>8.</w:t>
      </w:r>
      <w:r w:rsidRPr="00FB01AF">
        <w:tab/>
        <w:t>Zenbaba D, Sahiledengle B, Bonsa M, Tekalegn Y, Azanaw J, Kumar Chattu V. Prevalence of Computer Vision Syndrome and Associated Factors among Instructors in Ethiopian Universities: A Web-Based Cross-Sectional Study. ScientificWorldJournal. 2021;2021:3384332.</w:t>
      </w:r>
    </w:p>
    <w:p w14:paraId="32B7FA95" w14:textId="77777777" w:rsidR="00FB01AF" w:rsidRPr="00FB01AF" w:rsidRDefault="00FB01AF" w:rsidP="00231847">
      <w:pPr>
        <w:pStyle w:val="EndNoteBibliography"/>
        <w:spacing w:after="0"/>
        <w:ind w:left="567" w:hanging="567"/>
      </w:pPr>
      <w:r w:rsidRPr="00FB01AF">
        <w:t>9.</w:t>
      </w:r>
      <w:r w:rsidRPr="00FB01AF">
        <w:tab/>
        <w:t>Shah M, Saboor A. Computer Vision Syndrome: Prevalence and Associated Risk Factors Among Computer-Using Bank Workers in Pakistan. Turk J Ophthalmol. 2022;52(5):295–301.</w:t>
      </w:r>
    </w:p>
    <w:p w14:paraId="49662DBB" w14:textId="77777777" w:rsidR="00FB01AF" w:rsidRPr="00FB01AF" w:rsidRDefault="00FB01AF" w:rsidP="00231847">
      <w:pPr>
        <w:pStyle w:val="EndNoteBibliography"/>
        <w:spacing w:after="0"/>
        <w:ind w:left="567" w:hanging="567"/>
      </w:pPr>
      <w:r w:rsidRPr="00FB01AF">
        <w:t>10.</w:t>
      </w:r>
      <w:r w:rsidRPr="00FB01AF">
        <w:tab/>
        <w:t>Ccami-Bernal F, Soriano-Moreno DR, Romero-Robles MA, Barriga-Chambi F, Tuco KG, Castro-Diaz SD, et al. Prevalence of computer vision syndrome: A systematic review and meta-analysis. J Optom. 2023;17(1):100482.</w:t>
      </w:r>
    </w:p>
    <w:p w14:paraId="0F90C500" w14:textId="77777777" w:rsidR="00FB01AF" w:rsidRPr="00FB01AF" w:rsidRDefault="00FB01AF" w:rsidP="00231847">
      <w:pPr>
        <w:pStyle w:val="EndNoteBibliography"/>
        <w:spacing w:after="0"/>
        <w:ind w:left="567" w:hanging="567"/>
      </w:pPr>
      <w:r w:rsidRPr="00FB01AF">
        <w:lastRenderedPageBreak/>
        <w:t>11.</w:t>
      </w:r>
      <w:r w:rsidRPr="00FB01AF">
        <w:tab/>
        <w:t>Alhouri HN, Alhouri AN, Aldayeh L, Asaad SHA, Alashik Z, Torbey A, et al. The Prevalence of Computer Vision Syndrome Among Medical Students in Syria: A National Cross-Sectional Study. Health Sci Rep. 2026;9(4):e72268.</w:t>
      </w:r>
    </w:p>
    <w:p w14:paraId="65C5F55D" w14:textId="77777777" w:rsidR="00FB01AF" w:rsidRPr="00FB01AF" w:rsidRDefault="00FB01AF" w:rsidP="00231847">
      <w:pPr>
        <w:pStyle w:val="EndNoteBibliography"/>
        <w:spacing w:after="0"/>
        <w:ind w:left="567" w:hanging="567"/>
      </w:pPr>
      <w:r w:rsidRPr="00FB01AF">
        <w:t>12.</w:t>
      </w:r>
      <w:r w:rsidRPr="00FB01AF">
        <w:tab/>
        <w:t>Czępińśka A, Zawadka M, Gawda P. Neck pain, disability and mobile phone usage among physiotherapy students - a cross-sectional study. Ann Agric Environ Med. 2024;31(1):125–30.</w:t>
      </w:r>
    </w:p>
    <w:p w14:paraId="140B5858" w14:textId="77777777" w:rsidR="00FB01AF" w:rsidRPr="00FB01AF" w:rsidRDefault="00FB01AF" w:rsidP="00231847">
      <w:pPr>
        <w:pStyle w:val="EndNoteBibliography"/>
        <w:spacing w:after="0"/>
        <w:ind w:left="567" w:hanging="567"/>
      </w:pPr>
      <w:r w:rsidRPr="00FB01AF">
        <w:t>13.</w:t>
      </w:r>
      <w:r w:rsidRPr="00FB01AF">
        <w:tab/>
        <w:t>Heus P, Verbeek JH, Tikka C. Optical correction of refractive error for preventing and treating eye symptoms in computer users. Cochrane Database Syst Rev. 2018;4(4):Cd009877.</w:t>
      </w:r>
    </w:p>
    <w:p w14:paraId="7E7040FF" w14:textId="77777777" w:rsidR="00FB01AF" w:rsidRPr="00FB01AF" w:rsidRDefault="00FB01AF" w:rsidP="00231847">
      <w:pPr>
        <w:pStyle w:val="EndNoteBibliography"/>
        <w:spacing w:after="0"/>
        <w:ind w:left="567" w:hanging="567"/>
      </w:pPr>
      <w:r w:rsidRPr="00FB01AF">
        <w:t>14.</w:t>
      </w:r>
      <w:r w:rsidRPr="00FB01AF">
        <w:tab/>
        <w:t>Seguí Mdel M, Cabrero-García J, Crespo A, Verdú J, Ronda E. A reliable and valid questionnaire was developed to measure computer vision syndrome at the workplace. J Clin Epidemiol. 2015;68(6):662–73.</w:t>
      </w:r>
    </w:p>
    <w:p w14:paraId="7689FD8C" w14:textId="77777777" w:rsidR="00FB01AF" w:rsidRPr="00FB01AF" w:rsidRDefault="00FB01AF" w:rsidP="00231847">
      <w:pPr>
        <w:pStyle w:val="EndNoteBibliography"/>
        <w:spacing w:after="0"/>
        <w:ind w:left="567" w:hanging="567"/>
      </w:pPr>
      <w:r w:rsidRPr="00FB01AF">
        <w:t>15.</w:t>
      </w:r>
      <w:r w:rsidRPr="00FB01AF">
        <w:tab/>
        <w:t>Qolami M, Mirzajani A, Ronda-Pérez E, Cantó-Sancho N, Seguí-Crespo M. Translation, cross-cultural adaptation and validation of the Computer Vision Syndrome Questionnaire into Persian (CVS-Q FA(©)). Int Ophthalmol. 2022;42(11):3407–20.</w:t>
      </w:r>
    </w:p>
    <w:p w14:paraId="1BC3AF0F" w14:textId="77777777" w:rsidR="00FB01AF" w:rsidRPr="00FB01AF" w:rsidRDefault="00FB01AF" w:rsidP="00231847">
      <w:pPr>
        <w:pStyle w:val="EndNoteBibliography"/>
        <w:spacing w:after="0"/>
        <w:ind w:left="567" w:hanging="567"/>
      </w:pPr>
      <w:r w:rsidRPr="00FB01AF">
        <w:t>16.</w:t>
      </w:r>
      <w:r w:rsidRPr="00FB01AF">
        <w:tab/>
        <w:t>Alhassan MA, AlFehaid M, Almutairi T, Alzuhairi M, Almutaihi A, Alarfaj N, et al. Burden and determinants of computer vision syndrome in university students: A cross-sectional study. J Educ Health Promot. 2025;14:540.</w:t>
      </w:r>
    </w:p>
    <w:p w14:paraId="7FDFCA0E" w14:textId="77777777" w:rsidR="00FB01AF" w:rsidRPr="00FB01AF" w:rsidRDefault="00FB01AF" w:rsidP="00231847">
      <w:pPr>
        <w:pStyle w:val="EndNoteBibliography"/>
        <w:spacing w:after="0"/>
        <w:ind w:left="567" w:hanging="567"/>
      </w:pPr>
      <w:r w:rsidRPr="00FB01AF">
        <w:t>17.</w:t>
      </w:r>
      <w:r w:rsidRPr="00FB01AF">
        <w:tab/>
        <w:t>Almudhaiyan TM, Aldebasi T, Alakel R, Marghlani L, Aljebreen A, Moazin OM. The Prevalence and Knowledge of Digital Eye Strain Among the Undergraduates in Riyadh, Saudi Arabia. Cureus. 2023;15(4):e37081.</w:t>
      </w:r>
    </w:p>
    <w:p w14:paraId="6190A3F9" w14:textId="77777777" w:rsidR="00FB01AF" w:rsidRPr="00FB01AF" w:rsidRDefault="00FB01AF" w:rsidP="00231847">
      <w:pPr>
        <w:pStyle w:val="EndNoteBibliography"/>
        <w:spacing w:after="0"/>
        <w:ind w:left="567" w:hanging="567"/>
      </w:pPr>
      <w:r w:rsidRPr="00FB01AF">
        <w:t>18.</w:t>
      </w:r>
      <w:r w:rsidRPr="00FB01AF">
        <w:tab/>
        <w:t>Redondo B, Vera J, Ortega-Sánchez A, Molina R, Jiménez R. Effects of a blue-blocking screen filter on accommodative accuracy and visual discomfort. Ophthalmic Physiol Opt. 2020;40(6):790–800.</w:t>
      </w:r>
    </w:p>
    <w:p w14:paraId="25059172" w14:textId="77777777" w:rsidR="00FB01AF" w:rsidRPr="00FB01AF" w:rsidRDefault="00FB01AF" w:rsidP="00231847">
      <w:pPr>
        <w:pStyle w:val="EndNoteBibliography"/>
        <w:spacing w:after="0"/>
        <w:ind w:left="567" w:hanging="567"/>
      </w:pPr>
      <w:r w:rsidRPr="00FB01AF">
        <w:t>19.</w:t>
      </w:r>
      <w:r w:rsidRPr="00FB01AF">
        <w:tab/>
        <w:t>Alrasheed SH, Alghamdi WM. Impact of an educational intervention using the 20/20/20 rule on Computer Vision Syndrome. African Vision and Eye Health. 2020;79(1):1–6.</w:t>
      </w:r>
    </w:p>
    <w:p w14:paraId="24485C22" w14:textId="7023B5E2" w:rsidR="006F4692" w:rsidRPr="002B0202" w:rsidRDefault="00647FB2" w:rsidP="00231847">
      <w:pPr>
        <w:spacing w:after="0"/>
        <w:ind w:left="567" w:hanging="567"/>
        <w:rPr>
          <w:rFonts w:asciiTheme="majorBidi" w:hAnsiTheme="majorBidi" w:cstheme="majorBidi"/>
          <w:szCs w:val="24"/>
        </w:rPr>
      </w:pPr>
      <w:r w:rsidRPr="002B0202">
        <w:rPr>
          <w:rFonts w:asciiTheme="majorBidi" w:hAnsiTheme="majorBidi" w:cstheme="majorBidi"/>
          <w:szCs w:val="24"/>
        </w:rPr>
        <w:fldChar w:fldCharType="end"/>
      </w:r>
    </w:p>
    <w:sectPr w:rsidR="006F4692" w:rsidRPr="002B0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2  Titr">
    <w:altName w:val="Arial"/>
    <w:panose1 w:val="00000700000000000000"/>
    <w:charset w:val="B2"/>
    <w:family w:val="auto"/>
    <w:pitch w:val="variable"/>
    <w:sig w:usb0="00002001" w:usb1="80000000" w:usb2="00000008" w:usb3="00000000" w:csb0="00000040" w:csb1="00000000"/>
  </w:font>
  <w:font w:name="B Mitra">
    <w:charset w:val="B2"/>
    <w:family w:val="auto"/>
    <w:pitch w:val="variable"/>
    <w:sig w:usb0="00002001" w:usb1="80000000" w:usb2="00000008" w:usb3="00000000" w:csb0="00000040" w:csb1="00000000"/>
  </w:font>
  <w:font w:name="Aptos Display">
    <w:altName w:val="Calibri"/>
    <w:charset w:val="00"/>
    <w:family w:val="swiss"/>
    <w:pitch w:val="variable"/>
    <w:sig w:usb0="20000287" w:usb1="00000003" w:usb2="00000000" w:usb3="00000000" w:csb0="0000019F" w:csb1="00000000"/>
  </w:font>
  <w:font w:name="B Nazanin">
    <w:altName w:val="Arial"/>
    <w:charset w:val="B2"/>
    <w:family w:val="auto"/>
    <w:pitch w:val="variable"/>
    <w:sig w:usb0="00002000"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PMingLiU-ExtB">
    <w:panose1 w:val="02020500000000000000"/>
    <w:charset w:val="88"/>
    <w:family w:val="roman"/>
    <w:pitch w:val="variable"/>
    <w:sig w:usb0="8000002F" w:usb1="0A080008" w:usb2="00000010"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D62E47"/>
    <w:multiLevelType w:val="multilevel"/>
    <w:tmpl w:val="10AAC52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33771A88"/>
    <w:multiLevelType w:val="multilevel"/>
    <w:tmpl w:val="D6C61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05417C"/>
    <w:multiLevelType w:val="multilevel"/>
    <w:tmpl w:val="03B8F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3F71F7"/>
    <w:multiLevelType w:val="multilevel"/>
    <w:tmpl w:val="DD92E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EC36B1"/>
    <w:multiLevelType w:val="multilevel"/>
    <w:tmpl w:val="C616B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FC6857"/>
    <w:multiLevelType w:val="multilevel"/>
    <w:tmpl w:val="3E8E4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0"/>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x9at5wev59z2aerrps5a5s69w5za0ptvdtr&quot;&gt;vision&lt;record-ids&gt;&lt;item&gt;119&lt;/item&gt;&lt;item&gt;120&lt;/item&gt;&lt;item&gt;122&lt;/item&gt;&lt;item&gt;126&lt;/item&gt;&lt;item&gt;127&lt;/item&gt;&lt;item&gt;137&lt;/item&gt;&lt;item&gt;145&lt;/item&gt;&lt;item&gt;159&lt;/item&gt;&lt;item&gt;170&lt;/item&gt;&lt;item&gt;171&lt;/item&gt;&lt;item&gt;172&lt;/item&gt;&lt;item&gt;174&lt;/item&gt;&lt;item&gt;175&lt;/item&gt;&lt;item&gt;176&lt;/item&gt;&lt;item&gt;177&lt;/item&gt;&lt;item&gt;180&lt;/item&gt;&lt;item&gt;181&lt;/item&gt;&lt;item&gt;182&lt;/item&gt;&lt;item&gt;183&lt;/item&gt;&lt;item&gt;184&lt;/item&gt;&lt;item&gt;185&lt;/item&gt;&lt;/record-ids&gt;&lt;/item&gt;&lt;/Libraries&gt;"/>
  </w:docVars>
  <w:rsids>
    <w:rsidRoot w:val="003452E2"/>
    <w:rsid w:val="0005638A"/>
    <w:rsid w:val="0007165B"/>
    <w:rsid w:val="00096DA3"/>
    <w:rsid w:val="000E3794"/>
    <w:rsid w:val="000E38A6"/>
    <w:rsid w:val="000F4B4C"/>
    <w:rsid w:val="000F54AA"/>
    <w:rsid w:val="000F6FBC"/>
    <w:rsid w:val="001966E0"/>
    <w:rsid w:val="00231847"/>
    <w:rsid w:val="002B0202"/>
    <w:rsid w:val="002B7DD2"/>
    <w:rsid w:val="002F401A"/>
    <w:rsid w:val="00334595"/>
    <w:rsid w:val="003452E2"/>
    <w:rsid w:val="00390BA9"/>
    <w:rsid w:val="003A4261"/>
    <w:rsid w:val="003B5936"/>
    <w:rsid w:val="004255D7"/>
    <w:rsid w:val="00430A26"/>
    <w:rsid w:val="00446807"/>
    <w:rsid w:val="00467C06"/>
    <w:rsid w:val="004B737C"/>
    <w:rsid w:val="004E4D66"/>
    <w:rsid w:val="004F31A9"/>
    <w:rsid w:val="00554452"/>
    <w:rsid w:val="005566FD"/>
    <w:rsid w:val="00587FF3"/>
    <w:rsid w:val="005A5E49"/>
    <w:rsid w:val="005F33D2"/>
    <w:rsid w:val="00602F5F"/>
    <w:rsid w:val="006060C2"/>
    <w:rsid w:val="00647FB2"/>
    <w:rsid w:val="00652825"/>
    <w:rsid w:val="00683CEB"/>
    <w:rsid w:val="006A4F0B"/>
    <w:rsid w:val="006A5771"/>
    <w:rsid w:val="006D3A5D"/>
    <w:rsid w:val="006D6827"/>
    <w:rsid w:val="006F4692"/>
    <w:rsid w:val="00710530"/>
    <w:rsid w:val="00714235"/>
    <w:rsid w:val="0073435A"/>
    <w:rsid w:val="007520CF"/>
    <w:rsid w:val="00791EEF"/>
    <w:rsid w:val="00793008"/>
    <w:rsid w:val="007B4F05"/>
    <w:rsid w:val="007F2B92"/>
    <w:rsid w:val="008031AE"/>
    <w:rsid w:val="00831E6D"/>
    <w:rsid w:val="0083532E"/>
    <w:rsid w:val="0084740E"/>
    <w:rsid w:val="008B42E2"/>
    <w:rsid w:val="009170C2"/>
    <w:rsid w:val="009214AC"/>
    <w:rsid w:val="00936D1D"/>
    <w:rsid w:val="009529C8"/>
    <w:rsid w:val="009D66D6"/>
    <w:rsid w:val="009D7A26"/>
    <w:rsid w:val="00A0309D"/>
    <w:rsid w:val="00A41B83"/>
    <w:rsid w:val="00A85F7B"/>
    <w:rsid w:val="00AA10B9"/>
    <w:rsid w:val="00AD7B59"/>
    <w:rsid w:val="00AE44D9"/>
    <w:rsid w:val="00AF5417"/>
    <w:rsid w:val="00B60D96"/>
    <w:rsid w:val="00B802DA"/>
    <w:rsid w:val="00B846A4"/>
    <w:rsid w:val="00BB4706"/>
    <w:rsid w:val="00CA3672"/>
    <w:rsid w:val="00CA62DB"/>
    <w:rsid w:val="00CB38F4"/>
    <w:rsid w:val="00CB4119"/>
    <w:rsid w:val="00CD5FD9"/>
    <w:rsid w:val="00D16A3F"/>
    <w:rsid w:val="00D17A6E"/>
    <w:rsid w:val="00D75F30"/>
    <w:rsid w:val="00DA413E"/>
    <w:rsid w:val="00DB34EF"/>
    <w:rsid w:val="00DE3548"/>
    <w:rsid w:val="00E91D63"/>
    <w:rsid w:val="00EA0E72"/>
    <w:rsid w:val="00EF7003"/>
    <w:rsid w:val="00F47774"/>
    <w:rsid w:val="00F577D0"/>
    <w:rsid w:val="00F73E74"/>
    <w:rsid w:val="00FB01AF"/>
    <w:rsid w:val="00FB1779"/>
    <w:rsid w:val="00FD064A"/>
    <w:rsid w:val="00FE6C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B85FE"/>
  <w15:chartTrackingRefBased/>
  <w15:docId w15:val="{8C6119F6-6DC2-492C-A813-348D352ED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kern w:val="2"/>
        <w:sz w:val="24"/>
        <w:szCs w:val="24"/>
        <w:lang w:val="en-US" w:eastAsia="en-US" w:bidi="ar-SA"/>
        <w14:ligatures w14:val="standardContextual"/>
      </w:rPr>
    </w:rPrDefault>
    <w:pPrDefault>
      <w:pPr>
        <w:bidi/>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66E0"/>
    <w:pPr>
      <w:bidi w:val="0"/>
      <w:spacing w:line="240" w:lineRule="auto"/>
    </w:pPr>
    <w:rPr>
      <w:rFonts w:ascii="Times New Roman" w:hAnsi="Times New Roman" w:cs="Times New Roman"/>
      <w:kern w:val="0"/>
      <w:szCs w:val="20"/>
      <w14:ligatures w14:val="none"/>
    </w:rPr>
  </w:style>
  <w:style w:type="paragraph" w:styleId="Heading1">
    <w:name w:val="heading 1"/>
    <w:basedOn w:val="Normal"/>
    <w:next w:val="Normal"/>
    <w:link w:val="Heading1Char"/>
    <w:autoRedefine/>
    <w:uiPriority w:val="9"/>
    <w:qFormat/>
    <w:rsid w:val="007520CF"/>
    <w:pPr>
      <w:keepNext/>
      <w:keepLines/>
      <w:spacing w:before="360" w:after="80"/>
      <w:outlineLvl w:val="0"/>
    </w:pPr>
    <w:rPr>
      <w:rFonts w:ascii="2  Titr" w:eastAsiaTheme="majorEastAsia" w:hAnsi="2  Titr" w:cstheme="majorBidi"/>
      <w:color w:val="0F4761" w:themeColor="accent1" w:themeShade="BF"/>
      <w:sz w:val="32"/>
      <w:szCs w:val="40"/>
    </w:rPr>
  </w:style>
  <w:style w:type="paragraph" w:styleId="Heading2">
    <w:name w:val="heading 2"/>
    <w:basedOn w:val="Normal"/>
    <w:next w:val="Normal"/>
    <w:link w:val="Heading2Char"/>
    <w:autoRedefine/>
    <w:uiPriority w:val="9"/>
    <w:unhideWhenUsed/>
    <w:qFormat/>
    <w:rsid w:val="007520CF"/>
    <w:pPr>
      <w:keepNext/>
      <w:keepLines/>
      <w:spacing w:before="160" w:after="80"/>
      <w:outlineLvl w:val="1"/>
    </w:pPr>
    <w:rPr>
      <w:rFonts w:ascii="2  Titr" w:eastAsiaTheme="majorEastAsia" w:hAnsi="2  Titr" w:cs="2  Titr"/>
      <w:color w:val="000000" w:themeColor="text1"/>
      <w:sz w:val="32"/>
    </w:rPr>
  </w:style>
  <w:style w:type="paragraph" w:styleId="Heading3">
    <w:name w:val="heading 3"/>
    <w:basedOn w:val="Normal"/>
    <w:next w:val="Normal"/>
    <w:link w:val="Heading3Char"/>
    <w:autoRedefine/>
    <w:uiPriority w:val="9"/>
    <w:unhideWhenUsed/>
    <w:qFormat/>
    <w:rsid w:val="004F31A9"/>
    <w:pPr>
      <w:keepNext/>
      <w:keepLines/>
      <w:spacing w:before="160" w:after="80"/>
      <w:outlineLvl w:val="2"/>
    </w:pPr>
    <w:rPr>
      <w:rFonts w:eastAsiaTheme="majorEastAsia" w:cstheme="majorBidi"/>
      <w:b/>
      <w:color w:val="0F4761" w:themeColor="accent1" w:themeShade="BF"/>
      <w:sz w:val="28"/>
    </w:rPr>
  </w:style>
  <w:style w:type="paragraph" w:styleId="Heading4">
    <w:name w:val="heading 4"/>
    <w:basedOn w:val="Normal"/>
    <w:next w:val="Normal"/>
    <w:link w:val="Heading4Char"/>
    <w:uiPriority w:val="9"/>
    <w:semiHidden/>
    <w:unhideWhenUsed/>
    <w:qFormat/>
    <w:rsid w:val="003452E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452E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452E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452E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452E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452E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20CF"/>
    <w:rPr>
      <w:rFonts w:ascii="2  Titr" w:eastAsiaTheme="majorEastAsia" w:hAnsi="2  Titr" w:cstheme="majorBidi"/>
      <w:color w:val="0F4761" w:themeColor="accent1" w:themeShade="BF"/>
      <w:sz w:val="32"/>
      <w:szCs w:val="40"/>
    </w:rPr>
  </w:style>
  <w:style w:type="character" w:customStyle="1" w:styleId="Heading2Char">
    <w:name w:val="Heading 2 Char"/>
    <w:basedOn w:val="DefaultParagraphFont"/>
    <w:link w:val="Heading2"/>
    <w:uiPriority w:val="9"/>
    <w:rsid w:val="007520CF"/>
    <w:rPr>
      <w:rFonts w:ascii="2  Titr" w:eastAsiaTheme="majorEastAsia" w:hAnsi="2  Titr" w:cs="2  Titr"/>
      <w:color w:val="000000" w:themeColor="text1"/>
      <w:sz w:val="32"/>
    </w:rPr>
  </w:style>
  <w:style w:type="character" w:customStyle="1" w:styleId="Heading3Char">
    <w:name w:val="Heading 3 Char"/>
    <w:basedOn w:val="DefaultParagraphFont"/>
    <w:link w:val="Heading3"/>
    <w:uiPriority w:val="9"/>
    <w:rsid w:val="004F31A9"/>
    <w:rPr>
      <w:rFonts w:ascii="B Mitra" w:eastAsiaTheme="majorEastAsia" w:hAnsi="B Mitra" w:cstheme="majorBidi"/>
      <w:b/>
      <w:color w:val="0F4761" w:themeColor="accent1" w:themeShade="BF"/>
      <w:sz w:val="28"/>
      <w:szCs w:val="28"/>
    </w:rPr>
  </w:style>
  <w:style w:type="character" w:customStyle="1" w:styleId="Heading4Char">
    <w:name w:val="Heading 4 Char"/>
    <w:basedOn w:val="DefaultParagraphFont"/>
    <w:link w:val="Heading4"/>
    <w:uiPriority w:val="9"/>
    <w:semiHidden/>
    <w:rsid w:val="003452E2"/>
    <w:rPr>
      <w:rFonts w:eastAsiaTheme="majorEastAsia" w:cstheme="majorBidi"/>
      <w:i/>
      <w:iCs/>
      <w:color w:val="0F4761" w:themeColor="accent1" w:themeShade="BF"/>
      <w:kern w:val="0"/>
      <w:szCs w:val="20"/>
      <w14:ligatures w14:val="none"/>
    </w:rPr>
  </w:style>
  <w:style w:type="character" w:customStyle="1" w:styleId="Heading5Char">
    <w:name w:val="Heading 5 Char"/>
    <w:basedOn w:val="DefaultParagraphFont"/>
    <w:link w:val="Heading5"/>
    <w:uiPriority w:val="9"/>
    <w:semiHidden/>
    <w:rsid w:val="003452E2"/>
    <w:rPr>
      <w:rFonts w:eastAsiaTheme="majorEastAsia" w:cstheme="majorBidi"/>
      <w:color w:val="0F4761" w:themeColor="accent1" w:themeShade="BF"/>
      <w:kern w:val="0"/>
      <w:szCs w:val="20"/>
      <w14:ligatures w14:val="none"/>
    </w:rPr>
  </w:style>
  <w:style w:type="character" w:customStyle="1" w:styleId="Heading6Char">
    <w:name w:val="Heading 6 Char"/>
    <w:basedOn w:val="DefaultParagraphFont"/>
    <w:link w:val="Heading6"/>
    <w:uiPriority w:val="9"/>
    <w:semiHidden/>
    <w:rsid w:val="003452E2"/>
    <w:rPr>
      <w:rFonts w:eastAsiaTheme="majorEastAsia" w:cstheme="majorBidi"/>
      <w:i/>
      <w:iCs/>
      <w:color w:val="595959" w:themeColor="text1" w:themeTint="A6"/>
      <w:kern w:val="0"/>
      <w:szCs w:val="20"/>
      <w14:ligatures w14:val="none"/>
    </w:rPr>
  </w:style>
  <w:style w:type="character" w:customStyle="1" w:styleId="Heading7Char">
    <w:name w:val="Heading 7 Char"/>
    <w:basedOn w:val="DefaultParagraphFont"/>
    <w:link w:val="Heading7"/>
    <w:uiPriority w:val="9"/>
    <w:semiHidden/>
    <w:rsid w:val="003452E2"/>
    <w:rPr>
      <w:rFonts w:eastAsiaTheme="majorEastAsia" w:cstheme="majorBidi"/>
      <w:color w:val="595959" w:themeColor="text1" w:themeTint="A6"/>
      <w:kern w:val="0"/>
      <w:szCs w:val="20"/>
      <w14:ligatures w14:val="none"/>
    </w:rPr>
  </w:style>
  <w:style w:type="character" w:customStyle="1" w:styleId="Heading8Char">
    <w:name w:val="Heading 8 Char"/>
    <w:basedOn w:val="DefaultParagraphFont"/>
    <w:link w:val="Heading8"/>
    <w:uiPriority w:val="9"/>
    <w:semiHidden/>
    <w:rsid w:val="003452E2"/>
    <w:rPr>
      <w:rFonts w:eastAsiaTheme="majorEastAsia" w:cstheme="majorBidi"/>
      <w:i/>
      <w:iCs/>
      <w:color w:val="272727" w:themeColor="text1" w:themeTint="D8"/>
      <w:kern w:val="0"/>
      <w:szCs w:val="20"/>
      <w14:ligatures w14:val="none"/>
    </w:rPr>
  </w:style>
  <w:style w:type="character" w:customStyle="1" w:styleId="Heading9Char">
    <w:name w:val="Heading 9 Char"/>
    <w:basedOn w:val="DefaultParagraphFont"/>
    <w:link w:val="Heading9"/>
    <w:uiPriority w:val="9"/>
    <w:semiHidden/>
    <w:rsid w:val="003452E2"/>
    <w:rPr>
      <w:rFonts w:eastAsiaTheme="majorEastAsia" w:cstheme="majorBidi"/>
      <w:color w:val="272727" w:themeColor="text1" w:themeTint="D8"/>
      <w:kern w:val="0"/>
      <w:szCs w:val="20"/>
      <w14:ligatures w14:val="none"/>
    </w:rPr>
  </w:style>
  <w:style w:type="paragraph" w:styleId="Title">
    <w:name w:val="Title"/>
    <w:basedOn w:val="Normal"/>
    <w:next w:val="Normal"/>
    <w:link w:val="TitleChar"/>
    <w:uiPriority w:val="10"/>
    <w:qFormat/>
    <w:rsid w:val="003452E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52E2"/>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3452E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52E2"/>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3452E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452E2"/>
    <w:rPr>
      <w:rFonts w:ascii="Times New Roman" w:hAnsi="Times New Roman" w:cs="Times New Roman"/>
      <w:i/>
      <w:iCs/>
      <w:color w:val="404040" w:themeColor="text1" w:themeTint="BF"/>
      <w:kern w:val="0"/>
      <w:szCs w:val="20"/>
      <w14:ligatures w14:val="none"/>
    </w:rPr>
  </w:style>
  <w:style w:type="paragraph" w:styleId="ListParagraph">
    <w:name w:val="List Paragraph"/>
    <w:basedOn w:val="Normal"/>
    <w:uiPriority w:val="34"/>
    <w:qFormat/>
    <w:rsid w:val="003452E2"/>
    <w:pPr>
      <w:ind w:left="720"/>
      <w:contextualSpacing/>
    </w:pPr>
  </w:style>
  <w:style w:type="character" w:styleId="IntenseEmphasis">
    <w:name w:val="Intense Emphasis"/>
    <w:basedOn w:val="DefaultParagraphFont"/>
    <w:uiPriority w:val="21"/>
    <w:qFormat/>
    <w:rsid w:val="003452E2"/>
    <w:rPr>
      <w:i/>
      <w:iCs/>
      <w:color w:val="0F4761" w:themeColor="accent1" w:themeShade="BF"/>
    </w:rPr>
  </w:style>
  <w:style w:type="paragraph" w:styleId="IntenseQuote">
    <w:name w:val="Intense Quote"/>
    <w:basedOn w:val="Normal"/>
    <w:next w:val="Normal"/>
    <w:link w:val="IntenseQuoteChar"/>
    <w:uiPriority w:val="30"/>
    <w:qFormat/>
    <w:rsid w:val="003452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52E2"/>
    <w:rPr>
      <w:rFonts w:ascii="Times New Roman" w:hAnsi="Times New Roman" w:cs="Times New Roman"/>
      <w:i/>
      <w:iCs/>
      <w:color w:val="0F4761" w:themeColor="accent1" w:themeShade="BF"/>
      <w:kern w:val="0"/>
      <w:szCs w:val="20"/>
      <w14:ligatures w14:val="none"/>
    </w:rPr>
  </w:style>
  <w:style w:type="character" w:styleId="IntenseReference">
    <w:name w:val="Intense Reference"/>
    <w:basedOn w:val="DefaultParagraphFont"/>
    <w:uiPriority w:val="32"/>
    <w:qFormat/>
    <w:rsid w:val="003452E2"/>
    <w:rPr>
      <w:b/>
      <w:bCs/>
      <w:smallCaps/>
      <w:color w:val="0F4761" w:themeColor="accent1" w:themeShade="BF"/>
      <w:spacing w:val="5"/>
    </w:rPr>
  </w:style>
  <w:style w:type="paragraph" w:styleId="NormalWeb">
    <w:name w:val="Normal (Web)"/>
    <w:basedOn w:val="Normal"/>
    <w:uiPriority w:val="99"/>
    <w:unhideWhenUsed/>
    <w:rsid w:val="00A0309D"/>
    <w:pPr>
      <w:spacing w:before="100" w:beforeAutospacing="1" w:after="100" w:afterAutospacing="1"/>
      <w:jc w:val="left"/>
    </w:pPr>
    <w:rPr>
      <w:szCs w:val="24"/>
    </w:rPr>
  </w:style>
  <w:style w:type="character" w:styleId="Strong">
    <w:name w:val="Strong"/>
    <w:basedOn w:val="DefaultParagraphFont"/>
    <w:uiPriority w:val="22"/>
    <w:qFormat/>
    <w:rsid w:val="00A0309D"/>
    <w:rPr>
      <w:b/>
      <w:bCs/>
    </w:rPr>
  </w:style>
  <w:style w:type="character" w:styleId="Emphasis">
    <w:name w:val="Emphasis"/>
    <w:basedOn w:val="DefaultParagraphFont"/>
    <w:uiPriority w:val="20"/>
    <w:qFormat/>
    <w:rsid w:val="00A0309D"/>
    <w:rPr>
      <w:i/>
      <w:iCs/>
    </w:rPr>
  </w:style>
  <w:style w:type="table" w:styleId="TableGrid">
    <w:name w:val="Table Grid"/>
    <w:basedOn w:val="TableNormal"/>
    <w:uiPriority w:val="39"/>
    <w:rsid w:val="00554452"/>
    <w:pPr>
      <w:bidi w:val="0"/>
      <w:spacing w:after="0" w:line="240" w:lineRule="auto"/>
      <w:jc w:val="right"/>
    </w:pPr>
    <w:rPr>
      <w:rFonts w:ascii="Times New Roman" w:eastAsiaTheme="minorHAnsi" w:hAnsi="Times New Roman" w:cs="B Nazanin"/>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647FB2"/>
    <w:pPr>
      <w:spacing w:after="0"/>
      <w:jc w:val="center"/>
    </w:pPr>
    <w:rPr>
      <w:noProof/>
    </w:rPr>
  </w:style>
  <w:style w:type="character" w:customStyle="1" w:styleId="EndNoteBibliographyTitleChar">
    <w:name w:val="EndNote Bibliography Title Char"/>
    <w:basedOn w:val="DefaultParagraphFont"/>
    <w:link w:val="EndNoteBibliographyTitle"/>
    <w:rsid w:val="00647FB2"/>
    <w:rPr>
      <w:rFonts w:ascii="Times New Roman" w:hAnsi="Times New Roman" w:cs="Times New Roman"/>
      <w:noProof/>
      <w:kern w:val="0"/>
      <w:szCs w:val="20"/>
      <w14:ligatures w14:val="none"/>
    </w:rPr>
  </w:style>
  <w:style w:type="paragraph" w:customStyle="1" w:styleId="EndNoteBibliography">
    <w:name w:val="EndNote Bibliography"/>
    <w:basedOn w:val="Normal"/>
    <w:link w:val="EndNoteBibliographyChar"/>
    <w:rsid w:val="00647FB2"/>
    <w:rPr>
      <w:noProof/>
    </w:rPr>
  </w:style>
  <w:style w:type="character" w:customStyle="1" w:styleId="EndNoteBibliographyChar">
    <w:name w:val="EndNote Bibliography Char"/>
    <w:basedOn w:val="DefaultParagraphFont"/>
    <w:link w:val="EndNoteBibliography"/>
    <w:rsid w:val="00647FB2"/>
    <w:rPr>
      <w:rFonts w:ascii="Times New Roman" w:hAnsi="Times New Roman" w:cs="Times New Roman"/>
      <w:noProof/>
      <w:kern w:val="0"/>
      <w:szCs w:val="20"/>
      <w14:ligatures w14:val="none"/>
    </w:rPr>
  </w:style>
  <w:style w:type="character" w:styleId="Hyperlink">
    <w:name w:val="Hyperlink"/>
    <w:basedOn w:val="DefaultParagraphFont"/>
    <w:uiPriority w:val="99"/>
    <w:unhideWhenUsed/>
    <w:rsid w:val="00647FB2"/>
    <w:rPr>
      <w:color w:val="467886" w:themeColor="hyperlink"/>
      <w:u w:val="single"/>
    </w:rPr>
  </w:style>
  <w:style w:type="character" w:styleId="UnresolvedMention">
    <w:name w:val="Unresolved Mention"/>
    <w:basedOn w:val="DefaultParagraphFont"/>
    <w:uiPriority w:val="99"/>
    <w:semiHidden/>
    <w:unhideWhenUsed/>
    <w:rsid w:val="00647FB2"/>
    <w:rPr>
      <w:color w:val="605E5C"/>
      <w:shd w:val="clear" w:color="auto" w:fill="E1DFDD"/>
    </w:rPr>
  </w:style>
  <w:style w:type="character" w:styleId="CommentReference">
    <w:name w:val="annotation reference"/>
    <w:basedOn w:val="DefaultParagraphFont"/>
    <w:uiPriority w:val="99"/>
    <w:semiHidden/>
    <w:unhideWhenUsed/>
    <w:rsid w:val="002B0202"/>
    <w:rPr>
      <w:sz w:val="16"/>
      <w:szCs w:val="16"/>
    </w:rPr>
  </w:style>
  <w:style w:type="paragraph" w:styleId="CommentText">
    <w:name w:val="annotation text"/>
    <w:basedOn w:val="Normal"/>
    <w:link w:val="CommentTextChar"/>
    <w:uiPriority w:val="99"/>
    <w:unhideWhenUsed/>
    <w:rsid w:val="002B0202"/>
    <w:rPr>
      <w:sz w:val="20"/>
    </w:rPr>
  </w:style>
  <w:style w:type="character" w:customStyle="1" w:styleId="CommentTextChar">
    <w:name w:val="Comment Text Char"/>
    <w:basedOn w:val="DefaultParagraphFont"/>
    <w:link w:val="CommentText"/>
    <w:uiPriority w:val="99"/>
    <w:rsid w:val="002B0202"/>
    <w:rPr>
      <w:rFonts w:ascii="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B0202"/>
    <w:rPr>
      <w:b/>
      <w:bCs/>
    </w:rPr>
  </w:style>
  <w:style w:type="character" w:customStyle="1" w:styleId="CommentSubjectChar">
    <w:name w:val="Comment Subject Char"/>
    <w:basedOn w:val="CommentTextChar"/>
    <w:link w:val="CommentSubject"/>
    <w:uiPriority w:val="99"/>
    <w:semiHidden/>
    <w:rsid w:val="002B0202"/>
    <w:rPr>
      <w:rFonts w:ascii="Times New Roman" w:hAnsi="Times New Roman" w:cs="Times New Roman"/>
      <w:b/>
      <w:bCs/>
      <w:kern w:val="0"/>
      <w:sz w:val="20"/>
      <w:szCs w:val="20"/>
      <w14:ligatures w14:val="none"/>
    </w:rPr>
  </w:style>
  <w:style w:type="paragraph" w:styleId="Revision">
    <w:name w:val="Revision"/>
    <w:hidden/>
    <w:uiPriority w:val="99"/>
    <w:semiHidden/>
    <w:rsid w:val="002B0202"/>
    <w:pPr>
      <w:bidi w:val="0"/>
      <w:spacing w:after="0" w:line="240" w:lineRule="auto"/>
      <w:jc w:val="left"/>
    </w:pPr>
    <w:rPr>
      <w:rFonts w:ascii="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oa.org/healthy-eyes/eye-and-vision-conditions/computer-vision-syndrome?sso=y" TargetMode="Externa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aghditaghi@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sus\Downloads\Book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solidFill>
                <a:schemeClr val="bg1"/>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Sheet2!$C$5:$C$20</c:f>
              <c:strCache>
                <c:ptCount val="16"/>
                <c:pt idx="0">
                  <c:v>Burning</c:v>
                </c:pt>
                <c:pt idx="1">
                  <c:v>Itching </c:v>
                </c:pt>
                <c:pt idx="2">
                  <c:v>Feeling of a foreign body</c:v>
                </c:pt>
                <c:pt idx="3">
                  <c:v>Tearing </c:v>
                </c:pt>
                <c:pt idx="4">
                  <c:v>Excessive Blinking</c:v>
                </c:pt>
                <c:pt idx="5">
                  <c:v>Eye Redness</c:v>
                </c:pt>
                <c:pt idx="6">
                  <c:v>Eye Pain</c:v>
                </c:pt>
                <c:pt idx="7">
                  <c:v>Heavy eyelids</c:v>
                </c:pt>
                <c:pt idx="8">
                  <c:v>Dryness</c:v>
                </c:pt>
                <c:pt idx="9">
                  <c:v>Blurred vision</c:v>
                </c:pt>
                <c:pt idx="10">
                  <c:v>Double vision</c:v>
                </c:pt>
                <c:pt idx="11">
                  <c:v>Difficulty focusing for near vision</c:v>
                </c:pt>
                <c:pt idx="12">
                  <c:v>Increased Sensitivity to light</c:v>
                </c:pt>
                <c:pt idx="13">
                  <c:v>Colored halos around objects</c:v>
                </c:pt>
                <c:pt idx="14">
                  <c:v>Feeling that sight is worsening</c:v>
                </c:pt>
                <c:pt idx="15">
                  <c:v>Headache</c:v>
                </c:pt>
              </c:strCache>
            </c:strRef>
          </c:cat>
          <c:val>
            <c:numRef>
              <c:f>Sheet2!$D$5:$D$20</c:f>
              <c:numCache>
                <c:formatCode>0.00%</c:formatCode>
                <c:ptCount val="16"/>
                <c:pt idx="0">
                  <c:v>0.72899999999999998</c:v>
                </c:pt>
                <c:pt idx="1">
                  <c:v>0.55100000000000005</c:v>
                </c:pt>
                <c:pt idx="2">
                  <c:v>0.224</c:v>
                </c:pt>
                <c:pt idx="3">
                  <c:v>0.51400000000000001</c:v>
                </c:pt>
                <c:pt idx="4">
                  <c:v>0.41099999999999998</c:v>
                </c:pt>
                <c:pt idx="5">
                  <c:v>0.46700000000000003</c:v>
                </c:pt>
                <c:pt idx="6">
                  <c:v>0.46700000000000003</c:v>
                </c:pt>
                <c:pt idx="7">
                  <c:v>0.42099999999999999</c:v>
                </c:pt>
                <c:pt idx="8">
                  <c:v>0.748</c:v>
                </c:pt>
                <c:pt idx="9">
                  <c:v>0.53300000000000003</c:v>
                </c:pt>
                <c:pt idx="10">
                  <c:v>8.4000000000000005E-2</c:v>
                </c:pt>
                <c:pt idx="11">
                  <c:v>0.19600000000000001</c:v>
                </c:pt>
                <c:pt idx="12">
                  <c:v>0.60699999999999998</c:v>
                </c:pt>
                <c:pt idx="13">
                  <c:v>0.252</c:v>
                </c:pt>
                <c:pt idx="14">
                  <c:v>0.53300000000000003</c:v>
                </c:pt>
                <c:pt idx="15" formatCode="0%">
                  <c:v>0.56999999999999995</c:v>
                </c:pt>
              </c:numCache>
            </c:numRef>
          </c:val>
          <c:extLst>
            <c:ext xmlns:c16="http://schemas.microsoft.com/office/drawing/2014/chart" uri="{C3380CC4-5D6E-409C-BE32-E72D297353CC}">
              <c16:uniqueId val="{00000000-12BB-4725-A968-D64CD88937D7}"/>
            </c:ext>
          </c:extLst>
        </c:ser>
        <c:dLbls>
          <c:showLegendKey val="0"/>
          <c:showVal val="0"/>
          <c:showCatName val="0"/>
          <c:showSerName val="0"/>
          <c:showPercent val="0"/>
          <c:showBubbleSize val="0"/>
        </c:dLbls>
        <c:gapWidth val="219"/>
        <c:overlap val="-27"/>
        <c:axId val="501937800"/>
        <c:axId val="501935832"/>
      </c:barChart>
      <c:catAx>
        <c:axId val="501937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1935832"/>
        <c:crosses val="autoZero"/>
        <c:auto val="1"/>
        <c:lblAlgn val="ctr"/>
        <c:lblOffset val="100"/>
        <c:noMultiLvlLbl val="0"/>
      </c:catAx>
      <c:valAx>
        <c:axId val="5019358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1"/>
                  <a:t>Prevalencve</a:t>
                </a:r>
              </a:p>
            </c:rich>
          </c:tx>
          <c:layout>
            <c:manualLayout>
              <c:xMode val="edge"/>
              <c:yMode val="edge"/>
              <c:x val="9.781950333131435E-3"/>
              <c:y val="0.3581372150327529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19378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05E2A-5E4D-4577-8984-EF3887A8D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12172</Words>
  <Characters>69385</Characters>
  <Application>Microsoft Office Word</Application>
  <DocSecurity>0</DocSecurity>
  <Lines>578</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T.N</dc:creator>
  <cp:keywords/>
  <dc:description/>
  <cp:lastModifiedBy>Journal team</cp:lastModifiedBy>
  <cp:revision>6</cp:revision>
  <dcterms:created xsi:type="dcterms:W3CDTF">2026-05-25T04:16:00Z</dcterms:created>
  <dcterms:modified xsi:type="dcterms:W3CDTF">2026-08-17T04:32:00Z</dcterms:modified>
</cp:coreProperties>
</file>